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FE15C" w14:textId="13BD404B" w:rsidR="006431E7" w:rsidRDefault="001622B8" w:rsidP="00453E5C">
      <w:pPr>
        <w:pStyle w:val="04ABodyText"/>
        <w:numPr>
          <w:ilvl w:val="0"/>
          <w:numId w:val="0"/>
        </w:numPr>
        <w:spacing w:before="14660" w:line="240" w:lineRule="auto"/>
        <w:ind w:left="1276"/>
        <w:rPr>
          <w:noProof/>
        </w:rPr>
        <w:sectPr w:rsidR="006431E7" w:rsidSect="006431E7">
          <w:headerReference w:type="default" r:id="rId11"/>
          <w:footerReference w:type="default" r:id="rId12"/>
          <w:pgSz w:w="11907" w:h="16840" w:code="9"/>
          <w:pgMar w:top="0" w:right="851" w:bottom="1134" w:left="0" w:header="567" w:footer="284" w:gutter="0"/>
          <w:cols w:space="720"/>
          <w:titlePg/>
          <w:docGrid w:linePitch="326"/>
        </w:sectPr>
      </w:pPr>
      <w:r w:rsidRPr="00F53A39">
        <w:rPr>
          <w:noProof/>
        </w:rPr>
        <w:drawing>
          <wp:anchor distT="0" distB="0" distL="114300" distR="114300" simplePos="0" relativeHeight="251658247" behindDoc="0" locked="1" layoutInCell="1" allowOverlap="1" wp14:anchorId="6B92B50C" wp14:editId="76386DDD">
            <wp:simplePos x="0" y="0"/>
            <wp:positionH relativeFrom="page">
              <wp:posOffset>6030595</wp:posOffset>
            </wp:positionH>
            <wp:positionV relativeFrom="margin">
              <wp:align>bottom</wp:align>
            </wp:positionV>
            <wp:extent cx="712800" cy="648000"/>
            <wp:effectExtent l="0" t="0" r="0" b="0"/>
            <wp:wrapNone/>
            <wp:docPr id="45" name="Ipsos Logo">
              <a:extLst xmlns:a="http://schemas.openxmlformats.org/drawingml/2006/main">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psos Logo">
                      <a:extLst>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800" cy="648000"/>
                    </a:xfrm>
                    <a:prstGeom prst="rect">
                      <a:avLst/>
                    </a:prstGeom>
                  </pic:spPr>
                </pic:pic>
              </a:graphicData>
            </a:graphic>
            <wp14:sizeRelH relativeFrom="page">
              <wp14:pctWidth>0</wp14:pctWidth>
            </wp14:sizeRelH>
            <wp14:sizeRelV relativeFrom="page">
              <wp14:pctHeight>0</wp14:pctHeight>
            </wp14:sizeRelV>
          </wp:anchor>
        </w:drawing>
      </w:r>
      <w:r w:rsidR="00E8609F">
        <w:rPr>
          <w:noProof/>
          <w:color w:val="222223"/>
        </w:rPr>
        <mc:AlternateContent>
          <mc:Choice Requires="wps">
            <w:drawing>
              <wp:anchor distT="0" distB="0" distL="114300" distR="114300" simplePos="0" relativeHeight="251658240" behindDoc="1" locked="1" layoutInCell="1" allowOverlap="1" wp14:anchorId="6DDBB5B0" wp14:editId="20D60B43">
                <wp:simplePos x="0" y="0"/>
                <wp:positionH relativeFrom="page">
                  <wp:align>left</wp:align>
                </wp:positionH>
                <wp:positionV relativeFrom="page">
                  <wp:align>top</wp:align>
                </wp:positionV>
                <wp:extent cx="7560000" cy="10692000"/>
                <wp:effectExtent l="0" t="0" r="3175" b="0"/>
                <wp:wrapNone/>
                <wp:docPr id="8" name="Photo Gradient 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gradFill flip="none" rotWithShape="1">
                          <a:gsLst>
                            <a:gs pos="0">
                              <a:srgbClr val="000000">
                                <a:alpha val="85000"/>
                              </a:srgbClr>
                            </a:gs>
                            <a:gs pos="35000">
                              <a:srgbClr val="000000">
                                <a:alpha val="50000"/>
                              </a:srgbClr>
                            </a:gs>
                            <a:gs pos="70000">
                              <a:srgbClr val="000000">
                                <a:alpha val="0"/>
                              </a:srgbClr>
                            </a:gs>
                          </a:gsLst>
                          <a:lin ang="276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E568F" id="Photo Gradient Overlay" o:spid="_x0000_s1026"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" fillcolor="black" stroked="f" strokeweight="2pt">
                <v:fill opacity="0" color2="black" o:opacity2="55705f" rotate="t" angle="44" focus="35%" type="gradient">
                  <o:fill v:ext="view" type="gradientUnscaled"/>
                </v:fill>
                <o:lock v:ext="edit" aspectratio="t"/>
                <w10:wrap anchorx="page" anchory="page"/>
                <w10:anchorlock/>
              </v:rect>
            </w:pict>
          </mc:Fallback>
        </mc:AlternateContent>
      </w:r>
      <w:r w:rsidR="007E242D">
        <w:rPr>
          <w:noProof/>
          <w:color w:val="222223"/>
        </w:rPr>
        <mc:AlternateContent>
          <mc:Choice Requires="wpg">
            <w:drawing>
              <wp:anchor distT="0" distB="0" distL="114300" distR="114300" simplePos="0" relativeHeight="251658242" behindDoc="1" locked="1" layoutInCell="1" allowOverlap="1" wp14:anchorId="4E7AD996" wp14:editId="59FA3DEF">
                <wp:simplePos x="0" y="0"/>
                <wp:positionH relativeFrom="page">
                  <wp:align>left</wp:align>
                </wp:positionH>
                <wp:positionV relativeFrom="page">
                  <wp:align>top</wp:align>
                </wp:positionV>
                <wp:extent cx="4622400" cy="4478400"/>
                <wp:effectExtent l="0" t="0" r="0" b="0"/>
                <wp:wrapNone/>
                <wp:docPr id="48" name="Ipsos Stripe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22400" cy="4478400"/>
                          <a:chOff x="0" y="0"/>
                          <a:chExt cx="4620895" cy="4478655"/>
                        </a:xfrm>
                      </wpg:grpSpPr>
                      <wps:wsp>
                        <wps:cNvPr id="47" name="Blue Stripe">
                          <a:extLst>
                            <a:ext uri="{C183D7F6-B498-43B3-948B-1728B52AA6E4}">
                              <adec:decorative xmlns:adec="http://schemas.microsoft.com/office/drawing/2017/decorative" val="1"/>
                            </a:ext>
                          </a:extLst>
                        </wps:cNvPr>
                        <wps:cNvSpPr/>
                        <wps:spPr>
                          <a:xfrm flipV="1">
                            <a:off x="0" y="0"/>
                            <a:ext cx="4620895" cy="4478655"/>
                          </a:xfrm>
                          <a:custGeom>
                            <a:avLst/>
                            <a:gdLst>
                              <a:gd name="connsiteX0" fmla="*/ 3715510 w 4621266"/>
                              <a:gd name="connsiteY0" fmla="*/ 4479079 h 4479079"/>
                              <a:gd name="connsiteX1" fmla="*/ 4621266 w 4621266"/>
                              <a:gd name="connsiteY1" fmla="*/ 4479079 h 4479079"/>
                              <a:gd name="connsiteX2" fmla="*/ 0 w 4621266"/>
                              <a:gd name="connsiteY2" fmla="*/ 0 h 4479079"/>
                              <a:gd name="connsiteX3" fmla="*/ 0 w 4621266"/>
                              <a:gd name="connsiteY3" fmla="*/ 877887 h 4479079"/>
                              <a:gd name="connsiteX4" fmla="*/ 3715510 w 4621266"/>
                              <a:gd name="connsiteY4" fmla="*/ 4479079 h 44790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21266" h="4479079">
                                <a:moveTo>
                                  <a:pt x="3715510" y="4479079"/>
                                </a:moveTo>
                                <a:lnTo>
                                  <a:pt x="4621266" y="4479079"/>
                                </a:lnTo>
                                <a:lnTo>
                                  <a:pt x="0" y="0"/>
                                </a:lnTo>
                                <a:lnTo>
                                  <a:pt x="0" y="877887"/>
                                </a:lnTo>
                                <a:lnTo>
                                  <a:pt x="3715510" y="4479079"/>
                                </a:ln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Green Stripe">
                          <a:extLst>
                            <a:ext uri="{C183D7F6-B498-43B3-948B-1728B52AA6E4}">
                              <adec:decorative xmlns:adec="http://schemas.microsoft.com/office/drawing/2017/decorative" val="1"/>
                            </a:ext>
                          </a:extLst>
                        </wps:cNvPr>
                        <wps:cNvSpPr/>
                        <wps:spPr>
                          <a:xfrm flipV="1">
                            <a:off x="0" y="0"/>
                            <a:ext cx="3314053" cy="3212087"/>
                          </a:xfrm>
                          <a:custGeom>
                            <a:avLst/>
                            <a:gdLst>
                              <a:gd name="connsiteX0" fmla="*/ 2408298 w 3314053"/>
                              <a:gd name="connsiteY0" fmla="*/ 3212087 h 3212087"/>
                              <a:gd name="connsiteX1" fmla="*/ 3314053 w 3314053"/>
                              <a:gd name="connsiteY1" fmla="*/ 3212087 h 3212087"/>
                              <a:gd name="connsiteX2" fmla="*/ 0 w 3314053"/>
                              <a:gd name="connsiteY2" fmla="*/ 0 h 3212087"/>
                              <a:gd name="connsiteX3" fmla="*/ 0 w 3314053"/>
                              <a:gd name="connsiteY3" fmla="*/ 877888 h 3212087"/>
                              <a:gd name="connsiteX4" fmla="*/ 2408298 w 3314053"/>
                              <a:gd name="connsiteY4" fmla="*/ 3212087 h 32120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053" h="3212087">
                                <a:moveTo>
                                  <a:pt x="2408298" y="3212087"/>
                                </a:moveTo>
                                <a:lnTo>
                                  <a:pt x="3314053" y="3212087"/>
                                </a:lnTo>
                                <a:lnTo>
                                  <a:pt x="0" y="0"/>
                                </a:lnTo>
                                <a:lnTo>
                                  <a:pt x="0" y="877888"/>
                                </a:lnTo>
                                <a:lnTo>
                                  <a:pt x="2408298" y="3212087"/>
                                </a:lnTo>
                                <a:close/>
                              </a:path>
                            </a:pathLst>
                          </a:custGeom>
                          <a:solidFill>
                            <a:srgbClr val="009D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D2A011" id="Ipsos Stripes" o:spid="_x0000_s1026" style="position:absolute;margin-left:0;margin-top:0;width:363.95pt;height:352.65pt;z-index:-251658238;mso-position-horizontal:left;mso-position-horizontal-relative:page;mso-position-vertical:top;mso-position-vertical-relative:page;mso-width-relative:margin;mso-height-relative:margin" coordsize="46208,44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">
                <v:shape id="Blue Stripe" o:spid="_x0000_s1027" style="position:absolute;width:46208;height:44786;flip:y;visibility:visible;mso-wrap-style:square;v-text-anchor:middle" coordsize="4621266,447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" path="m3715510,4479079r905756,l,,,877887,3715510,4479079xe" fillcolor="#2f469c [3214]" stroked="f" strokeweight="2pt">
                  <v:path arrowok="t" o:connecttype="custom" o:connectlocs="3715212,4478655;4620895,4478655;0,0;0,877804;3715212,4478655" o:connectangles="0,0,0,0,0"/>
                </v:shape>
                <v:shape id="Green Stripe" o:spid="_x0000_s1028" style="position:absolute;width:33140;height:32120;flip:y;visibility:visible;mso-wrap-style:square;v-text-anchor:middle" coordsize="3314053,321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" path="m2408298,3212087r905755,l,,,877888,2408298,3212087xe" fillcolor="#009d9c" stroked="f" strokeweight="2pt">
                  <v:path arrowok="t" o:connecttype="custom" o:connectlocs="2408298,3212087;3314053,3212087;0,0;0,877888;2408298,3212087" o:connectangles="0,0,0,0,0"/>
                </v:shape>
                <w10:wrap anchorx="page" anchory="page"/>
                <w10:anchorlock/>
              </v:group>
            </w:pict>
          </mc:Fallback>
        </mc:AlternateContent>
      </w:r>
      <w:r w:rsidR="007E242D">
        <w:rPr>
          <w:noProof/>
          <w:color w:val="222223"/>
        </w:rPr>
        <mc:AlternateContent>
          <mc:Choice Requires="wps">
            <w:drawing>
              <wp:anchor distT="0" distB="0" distL="114300" distR="114300" simplePos="0" relativeHeight="251658241" behindDoc="1" locked="1" layoutInCell="1" allowOverlap="1" wp14:anchorId="7026EFFC" wp14:editId="20D1818C">
                <wp:simplePos x="0" y="0"/>
                <wp:positionH relativeFrom="page">
                  <wp:align>left</wp:align>
                </wp:positionH>
                <wp:positionV relativeFrom="page">
                  <wp:align>top</wp:align>
                </wp:positionV>
                <wp:extent cx="7560000" cy="10692000"/>
                <wp:effectExtent l="0" t="0" r="3175" b="0"/>
                <wp:wrapNone/>
                <wp:docPr id="7" name="Dark Blue Background / Phot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35D84" id="Dark Blue Background / Photo"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" fillcolor="#002554 [3204]" stroked="f" strokeweight="2pt">
                <w10:wrap anchorx="page" anchory="page"/>
                <w10:anchorlock/>
              </v:rect>
            </w:pict>
          </mc:Fallback>
        </mc:AlternateContent>
      </w:r>
      <w:r w:rsidR="00425F54" w:rsidRPr="009D64E2">
        <w:rPr>
          <w:noProof/>
          <w:color w:val="222223"/>
        </w:rPr>
        <mc:AlternateContent>
          <mc:Choice Requires="wps">
            <w:drawing>
              <wp:anchor distT="0" distB="0" distL="114300" distR="114300" simplePos="0" relativeHeight="251658248" behindDoc="0" locked="0" layoutInCell="1" allowOverlap="1" wp14:anchorId="20639A06" wp14:editId="28189A91">
                <wp:simplePos x="0" y="0"/>
                <wp:positionH relativeFrom="page">
                  <wp:align>left</wp:align>
                </wp:positionH>
                <wp:positionV relativeFrom="page">
                  <wp:align>top</wp:align>
                </wp:positionV>
                <wp:extent cx="7560000" cy="3790800"/>
                <wp:effectExtent l="0" t="0" r="3175" b="4445"/>
                <wp:wrapNone/>
                <wp:docPr id="2"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3790800"/>
                        </a:xfrm>
                        <a:prstGeom prst="rect">
                          <a:avLst/>
                        </a:prstGeom>
                        <a:noFill/>
                        <a:ln>
                          <a:noFill/>
                        </a:ln>
                      </wps:spPr>
                      <wps:txbx>
                        <w:txbxContent>
                          <w:p w14:paraId="5258819A" w14:textId="77777777" w:rsidR="00A56BD6" w:rsidRDefault="00A56BD6" w:rsidP="00A56BD6">
                            <w:pPr>
                              <w:pStyle w:val="Documenttitle"/>
                              <w:ind w:left="0"/>
                            </w:pPr>
                          </w:p>
                          <w:p w14:paraId="2870D1D4" w14:textId="77777777" w:rsidR="00720B9D" w:rsidRPr="00A56BD6" w:rsidRDefault="00A56BD6" w:rsidP="00A56BD6">
                            <w:pPr>
                              <w:pStyle w:val="Documenttitle"/>
                              <w:rPr>
                                <w:sz w:val="72"/>
                                <w:szCs w:val="96"/>
                              </w:rPr>
                            </w:pPr>
                            <w:r w:rsidRPr="00A56BD6">
                              <w:rPr>
                                <w:sz w:val="72"/>
                                <w:szCs w:val="96"/>
                              </w:rPr>
                              <w:t xml:space="preserve">Systems research: </w:t>
                            </w:r>
                            <w:r w:rsidR="000C2BEC">
                              <w:rPr>
                                <w:sz w:val="72"/>
                                <w:szCs w:val="96"/>
                              </w:rPr>
                              <w:t>4</w:t>
                            </w:r>
                            <w:r w:rsidR="00F51111" w:rsidRPr="00A56BD6">
                              <w:rPr>
                                <w:sz w:val="72"/>
                                <w:szCs w:val="96"/>
                              </w:rPr>
                              <w:t>,000 voices</w:t>
                            </w:r>
                          </w:p>
                          <w:p w14:paraId="0B2E868A" w14:textId="77777777" w:rsidR="002C07C5" w:rsidRPr="00C31E5C" w:rsidRDefault="002C07C5" w:rsidP="002C07C5">
                            <w:pPr>
                              <w:pStyle w:val="Documentsubtitleanddate"/>
                            </w:pPr>
                            <w:r>
                              <w:t xml:space="preserve">Findings from a survey </w:t>
                            </w:r>
                            <w:r w:rsidR="00A56BD6">
                              <w:t>with people aged</w:t>
                            </w:r>
                            <w:r>
                              <w:t xml:space="preserve"> 65 years and older</w:t>
                            </w:r>
                            <w:r w:rsidR="00A56BD6">
                              <w:t xml:space="preserve"> conducted on behalf of CQC</w:t>
                            </w:r>
                          </w:p>
                          <w:p w14:paraId="12EC0B6A" w14:textId="77777777" w:rsidR="002C07C5" w:rsidRDefault="002C07C5" w:rsidP="00C31E5C">
                            <w:pPr>
                              <w:pStyle w:val="Documentsubtitleanddate"/>
                            </w:pPr>
                          </w:p>
                          <w:p w14:paraId="047EAC97" w14:textId="733A3309" w:rsidR="00D64E59" w:rsidRPr="00C31E5C" w:rsidRDefault="0001711C" w:rsidP="00C31E5C">
                            <w:pPr>
                              <w:pStyle w:val="Documentsubtitleanddate"/>
                            </w:pPr>
                            <w:r>
                              <w:t>October</w:t>
                            </w:r>
                            <w:r w:rsidR="00F51111">
                              <w:t xml:space="preserve"> 2022</w:t>
                            </w:r>
                          </w:p>
                          <w:p w14:paraId="0AAFD07C" w14:textId="77777777" w:rsidR="00720B9D" w:rsidRPr="007E242D" w:rsidRDefault="00F51111" w:rsidP="00425F54">
                            <w:pPr>
                              <w:pStyle w:val="Documentauthors"/>
                            </w:pPr>
                            <w:r>
                              <w:t>Claire Lambert, Katherine Fisher</w:t>
                            </w:r>
                            <w:r w:rsidR="005934C6">
                              <w:t>,</w:t>
                            </w:r>
                            <w:r>
                              <w:t xml:space="preserve"> Devina Sanichar</w:t>
                            </w:r>
                            <w:r w:rsidR="005934C6">
                              <w:t xml:space="preserve"> and Kate Duxbury</w:t>
                            </w:r>
                          </w:p>
                          <w:p w14:paraId="15DDDE4C" w14:textId="77777777" w:rsidR="0037161A" w:rsidRDefault="0037161A"/>
                          <w:p w14:paraId="7BA5B464" w14:textId="77777777" w:rsidR="00A56BD6" w:rsidRDefault="00A56BD6" w:rsidP="00A56BD6">
                            <w:pPr>
                              <w:pStyle w:val="Documenttitle"/>
                              <w:ind w:left="0"/>
                            </w:pPr>
                          </w:p>
                          <w:p w14:paraId="1F0655AB" w14:textId="77777777" w:rsidR="00E260FE" w:rsidRDefault="00E260FE"/>
                          <w:p w14:paraId="511145FB" w14:textId="77777777" w:rsidR="00A56BD6" w:rsidRDefault="00A56BD6" w:rsidP="00A56BD6">
                            <w:pPr>
                              <w:pStyle w:val="Documenttitle"/>
                              <w:ind w:left="0"/>
                            </w:pPr>
                          </w:p>
                          <w:p w14:paraId="1EB68541" w14:textId="77777777" w:rsidR="0037161A" w:rsidRDefault="0037161A"/>
                          <w:p w14:paraId="5B22C4A3" w14:textId="77777777" w:rsidR="00A56BD6" w:rsidRDefault="00A56BD6" w:rsidP="00A56BD6">
                            <w:pPr>
                              <w:pStyle w:val="Documenttitle"/>
                              <w:ind w:left="0"/>
                            </w:pPr>
                          </w:p>
                          <w:p w14:paraId="5FDE79A1" w14:textId="77777777" w:rsidR="00AE5152" w:rsidRDefault="00AE5152"/>
                          <w:p w14:paraId="7FCBB455" w14:textId="74ECFC36" w:rsidR="00A56BD6" w:rsidRDefault="00A56BD6" w:rsidP="00A56BD6">
                            <w:pPr>
                              <w:pStyle w:val="Documenttitle"/>
                              <w:ind w:left="0"/>
                            </w:pPr>
                          </w:p>
                          <w:p w14:paraId="44D21B9D" w14:textId="77777777" w:rsidR="00720B9D" w:rsidRPr="00A56BD6" w:rsidRDefault="00A56BD6" w:rsidP="00A56BD6">
                            <w:pPr>
                              <w:pStyle w:val="Documenttitle"/>
                              <w:rPr>
                                <w:sz w:val="72"/>
                                <w:szCs w:val="96"/>
                              </w:rPr>
                            </w:pPr>
                            <w:bookmarkStart w:id="0" w:name="_Toc112055882"/>
                            <w:r w:rsidRPr="00A56BD6">
                              <w:rPr>
                                <w:sz w:val="72"/>
                                <w:szCs w:val="96"/>
                              </w:rPr>
                              <w:t xml:space="preserve">Systems research: </w:t>
                            </w:r>
                            <w:r w:rsidR="000C2BEC">
                              <w:rPr>
                                <w:sz w:val="72"/>
                                <w:szCs w:val="96"/>
                              </w:rPr>
                              <w:t>4</w:t>
                            </w:r>
                            <w:r w:rsidR="00F51111" w:rsidRPr="00A56BD6">
                              <w:rPr>
                                <w:sz w:val="72"/>
                                <w:szCs w:val="96"/>
                              </w:rPr>
                              <w:t>,000 voices</w:t>
                            </w:r>
                            <w:bookmarkEnd w:id="0"/>
                          </w:p>
                          <w:p w14:paraId="4B7A1DE4" w14:textId="4B404F70" w:rsidR="002C07C5" w:rsidRPr="00C31E5C" w:rsidRDefault="002C07C5" w:rsidP="002C07C5">
                            <w:pPr>
                              <w:pStyle w:val="Documentsubtitleanddate"/>
                            </w:pPr>
                            <w:bookmarkStart w:id="1" w:name="_Toc112055883"/>
                            <w:r>
                              <w:t xml:space="preserve">Findings from a survey </w:t>
                            </w:r>
                            <w:r w:rsidR="00A56BD6">
                              <w:t>with people aged</w:t>
                            </w:r>
                            <w:r>
                              <w:t xml:space="preserve"> 65 years and older</w:t>
                            </w:r>
                            <w:r w:rsidR="00A56BD6">
                              <w:t xml:space="preserve"> conducted on behalf of CQC</w:t>
                            </w:r>
                            <w:bookmarkEnd w:id="1"/>
                          </w:p>
                          <w:p w14:paraId="26D99516" w14:textId="77777777" w:rsidR="002C07C5" w:rsidRDefault="002C07C5" w:rsidP="00C31E5C">
                            <w:pPr>
                              <w:pStyle w:val="Documentsubtitleanddate"/>
                            </w:pPr>
                          </w:p>
                          <w:p w14:paraId="04393DFE" w14:textId="77777777" w:rsidR="00D64E59" w:rsidRPr="00C31E5C" w:rsidRDefault="00F51111" w:rsidP="00C31E5C">
                            <w:pPr>
                              <w:pStyle w:val="Documentsubtitleanddate"/>
                            </w:pPr>
                            <w:bookmarkStart w:id="2" w:name="_Toc112055884"/>
                            <w:r>
                              <w:t>July 2022</w:t>
                            </w:r>
                            <w:bookmarkEnd w:id="2"/>
                          </w:p>
                          <w:p w14:paraId="230BFA50" w14:textId="77777777" w:rsidR="00720B9D" w:rsidRPr="007E242D" w:rsidRDefault="00F51111" w:rsidP="00425F54">
                            <w:pPr>
                              <w:pStyle w:val="Documentauthors"/>
                            </w:pPr>
                            <w:r>
                              <w:t>Claire Lambert, Katherine Fisher</w:t>
                            </w:r>
                            <w:r w:rsidR="005934C6">
                              <w:t>,</w:t>
                            </w:r>
                            <w:r>
                              <w:t xml:space="preserve"> Devina Sanichar</w:t>
                            </w:r>
                            <w:r w:rsidR="005934C6">
                              <w:t xml:space="preserve"> and Kate Duxbury</w:t>
                            </w:r>
                          </w:p>
                          <w:p w14:paraId="1D8E9C04" w14:textId="77777777" w:rsidR="0037161A" w:rsidRDefault="0037161A"/>
                          <w:p w14:paraId="03040DD7" w14:textId="77777777" w:rsidR="00A56BD6" w:rsidRDefault="00A56BD6" w:rsidP="00A56BD6">
                            <w:pPr>
                              <w:pStyle w:val="Documenttitle"/>
                              <w:ind w:left="0"/>
                            </w:pPr>
                          </w:p>
                          <w:p w14:paraId="4D93900D" w14:textId="77777777" w:rsidR="00E260FE" w:rsidRDefault="00E260FE"/>
                          <w:p w14:paraId="6A1CB579" w14:textId="310A1D3D" w:rsidR="00A56BD6" w:rsidRDefault="00A56BD6" w:rsidP="00A56BD6">
                            <w:pPr>
                              <w:pStyle w:val="Documenttitle"/>
                              <w:ind w:left="0"/>
                            </w:pPr>
                          </w:p>
                          <w:p w14:paraId="2BFC4C29" w14:textId="77777777" w:rsidR="0037161A" w:rsidRDefault="0037161A"/>
                          <w:p w14:paraId="7CDD00E8" w14:textId="0902842F" w:rsidR="00A56BD6" w:rsidRDefault="00A56BD6" w:rsidP="00A56BD6">
                            <w:pPr>
                              <w:pStyle w:val="Documenttitle"/>
                              <w:ind w:left="0"/>
                            </w:pPr>
                          </w:p>
                        </w:txbxContent>
                      </wps:txbx>
                      <wps:bodyPr rot="0" vert="horz" wrap="square" lIns="0" tIns="187200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639A06" id="_x0000_t202" coordsize="21600,21600" o:spt="202" path="m,l,21600r21600,l21600,xe">
                <v:stroke joinstyle="miter"/>
                <v:path gradientshapeok="t" o:connecttype="rect"/>
              </v:shapetype>
              <v:shape id="Document Details" o:spid="_x0000_s1026" type="#_x0000_t202" alt="&quot;&quot;" style="position:absolute;left:0;text-align:left;margin-left:0;margin-top:0;width:595.3pt;height:298.5pt;z-index:2516582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" filled="f" stroked="f">
                <v:textbox style="mso-fit-shape-to-text:t" inset="0,52mm,0,0">
                  <w:txbxContent>
                    <w:p w14:paraId="5258819A" w14:textId="77777777" w:rsidR="00A56BD6" w:rsidRDefault="00A56BD6" w:rsidP="00A56BD6">
                      <w:pPr>
                        <w:pStyle w:val="Documenttitle"/>
                        <w:ind w:left="0"/>
                      </w:pPr>
                    </w:p>
                    <w:p w14:paraId="2870D1D4" w14:textId="77777777" w:rsidR="00720B9D" w:rsidRPr="00A56BD6" w:rsidRDefault="00A56BD6" w:rsidP="00A56BD6">
                      <w:pPr>
                        <w:pStyle w:val="Documenttitle"/>
                        <w:rPr>
                          <w:sz w:val="72"/>
                          <w:szCs w:val="96"/>
                        </w:rPr>
                      </w:pPr>
                      <w:r w:rsidRPr="00A56BD6">
                        <w:rPr>
                          <w:sz w:val="72"/>
                          <w:szCs w:val="96"/>
                        </w:rPr>
                        <w:t xml:space="preserve">Systems research: </w:t>
                      </w:r>
                      <w:r w:rsidR="000C2BEC">
                        <w:rPr>
                          <w:sz w:val="72"/>
                          <w:szCs w:val="96"/>
                        </w:rPr>
                        <w:t>4</w:t>
                      </w:r>
                      <w:r w:rsidR="00F51111" w:rsidRPr="00A56BD6">
                        <w:rPr>
                          <w:sz w:val="72"/>
                          <w:szCs w:val="96"/>
                        </w:rPr>
                        <w:t>,000 voices</w:t>
                      </w:r>
                    </w:p>
                    <w:p w14:paraId="0B2E868A" w14:textId="77777777" w:rsidR="002C07C5" w:rsidRPr="00C31E5C" w:rsidRDefault="002C07C5" w:rsidP="002C07C5">
                      <w:pPr>
                        <w:pStyle w:val="Documentsubtitleanddate"/>
                      </w:pPr>
                      <w:r>
                        <w:t xml:space="preserve">Findings from a survey </w:t>
                      </w:r>
                      <w:r w:rsidR="00A56BD6">
                        <w:t>with people aged</w:t>
                      </w:r>
                      <w:r>
                        <w:t xml:space="preserve"> 65 years and older</w:t>
                      </w:r>
                      <w:r w:rsidR="00A56BD6">
                        <w:t xml:space="preserve"> conducted on behalf of CQC</w:t>
                      </w:r>
                    </w:p>
                    <w:p w14:paraId="12EC0B6A" w14:textId="77777777" w:rsidR="002C07C5" w:rsidRDefault="002C07C5" w:rsidP="00C31E5C">
                      <w:pPr>
                        <w:pStyle w:val="Documentsubtitleanddate"/>
                      </w:pPr>
                    </w:p>
                    <w:p w14:paraId="047EAC97" w14:textId="733A3309" w:rsidR="00D64E59" w:rsidRPr="00C31E5C" w:rsidRDefault="0001711C" w:rsidP="00C31E5C">
                      <w:pPr>
                        <w:pStyle w:val="Documentsubtitleanddate"/>
                      </w:pPr>
                      <w:r>
                        <w:t>October</w:t>
                      </w:r>
                      <w:r w:rsidR="00F51111">
                        <w:t xml:space="preserve"> 2022</w:t>
                      </w:r>
                    </w:p>
                    <w:p w14:paraId="0AAFD07C" w14:textId="77777777" w:rsidR="00720B9D" w:rsidRPr="007E242D" w:rsidRDefault="00F51111" w:rsidP="00425F54">
                      <w:pPr>
                        <w:pStyle w:val="Documentauthors"/>
                      </w:pPr>
                      <w:r>
                        <w:t>Claire Lambert, Katherine Fisher</w:t>
                      </w:r>
                      <w:r w:rsidR="005934C6">
                        <w:t>,</w:t>
                      </w:r>
                      <w:r>
                        <w:t xml:space="preserve"> Devina Sanichar</w:t>
                      </w:r>
                      <w:r w:rsidR="005934C6">
                        <w:t xml:space="preserve"> and Kate Duxbury</w:t>
                      </w:r>
                    </w:p>
                    <w:p w14:paraId="15DDDE4C" w14:textId="77777777" w:rsidR="0037161A" w:rsidRDefault="0037161A"/>
                    <w:p w14:paraId="7BA5B464" w14:textId="77777777" w:rsidR="00A56BD6" w:rsidRDefault="00A56BD6" w:rsidP="00A56BD6">
                      <w:pPr>
                        <w:pStyle w:val="Documenttitle"/>
                        <w:ind w:left="0"/>
                      </w:pPr>
                    </w:p>
                    <w:p w14:paraId="1F0655AB" w14:textId="77777777" w:rsidR="00E260FE" w:rsidRDefault="00E260FE"/>
                    <w:p w14:paraId="511145FB" w14:textId="77777777" w:rsidR="00A56BD6" w:rsidRDefault="00A56BD6" w:rsidP="00A56BD6">
                      <w:pPr>
                        <w:pStyle w:val="Documenttitle"/>
                        <w:ind w:left="0"/>
                      </w:pPr>
                    </w:p>
                    <w:p w14:paraId="1EB68541" w14:textId="77777777" w:rsidR="0037161A" w:rsidRDefault="0037161A"/>
                    <w:p w14:paraId="5B22C4A3" w14:textId="77777777" w:rsidR="00A56BD6" w:rsidRDefault="00A56BD6" w:rsidP="00A56BD6">
                      <w:pPr>
                        <w:pStyle w:val="Documenttitle"/>
                        <w:ind w:left="0"/>
                      </w:pPr>
                    </w:p>
                    <w:p w14:paraId="5FDE79A1" w14:textId="77777777" w:rsidR="00AE5152" w:rsidRDefault="00AE5152"/>
                    <w:p w14:paraId="7FCBB455" w14:textId="74ECFC36" w:rsidR="00A56BD6" w:rsidRDefault="00A56BD6" w:rsidP="00A56BD6">
                      <w:pPr>
                        <w:pStyle w:val="Documenttitle"/>
                        <w:ind w:left="0"/>
                      </w:pPr>
                    </w:p>
                    <w:p w14:paraId="44D21B9D" w14:textId="77777777" w:rsidR="00720B9D" w:rsidRPr="00A56BD6" w:rsidRDefault="00A56BD6" w:rsidP="00A56BD6">
                      <w:pPr>
                        <w:pStyle w:val="Documenttitle"/>
                        <w:rPr>
                          <w:sz w:val="72"/>
                          <w:szCs w:val="96"/>
                        </w:rPr>
                      </w:pPr>
                      <w:bookmarkStart w:id="3" w:name="_Toc112055882"/>
                      <w:r w:rsidRPr="00A56BD6">
                        <w:rPr>
                          <w:sz w:val="72"/>
                          <w:szCs w:val="96"/>
                        </w:rPr>
                        <w:t xml:space="preserve">Systems research: </w:t>
                      </w:r>
                      <w:r w:rsidR="000C2BEC">
                        <w:rPr>
                          <w:sz w:val="72"/>
                          <w:szCs w:val="96"/>
                        </w:rPr>
                        <w:t>4</w:t>
                      </w:r>
                      <w:r w:rsidR="00F51111" w:rsidRPr="00A56BD6">
                        <w:rPr>
                          <w:sz w:val="72"/>
                          <w:szCs w:val="96"/>
                        </w:rPr>
                        <w:t>,000 voices</w:t>
                      </w:r>
                      <w:bookmarkEnd w:id="3"/>
                    </w:p>
                    <w:p w14:paraId="4B7A1DE4" w14:textId="4B404F70" w:rsidR="002C07C5" w:rsidRPr="00C31E5C" w:rsidRDefault="002C07C5" w:rsidP="002C07C5">
                      <w:pPr>
                        <w:pStyle w:val="Documentsubtitleanddate"/>
                      </w:pPr>
                      <w:bookmarkStart w:id="4" w:name="_Toc112055883"/>
                      <w:r>
                        <w:t xml:space="preserve">Findings from a survey </w:t>
                      </w:r>
                      <w:r w:rsidR="00A56BD6">
                        <w:t>with people aged</w:t>
                      </w:r>
                      <w:r>
                        <w:t xml:space="preserve"> 65 years and older</w:t>
                      </w:r>
                      <w:r w:rsidR="00A56BD6">
                        <w:t xml:space="preserve"> conducted on behalf of CQC</w:t>
                      </w:r>
                      <w:bookmarkEnd w:id="4"/>
                    </w:p>
                    <w:p w14:paraId="26D99516" w14:textId="77777777" w:rsidR="002C07C5" w:rsidRDefault="002C07C5" w:rsidP="00C31E5C">
                      <w:pPr>
                        <w:pStyle w:val="Documentsubtitleanddate"/>
                      </w:pPr>
                    </w:p>
                    <w:p w14:paraId="04393DFE" w14:textId="77777777" w:rsidR="00D64E59" w:rsidRPr="00C31E5C" w:rsidRDefault="00F51111" w:rsidP="00C31E5C">
                      <w:pPr>
                        <w:pStyle w:val="Documentsubtitleanddate"/>
                      </w:pPr>
                      <w:bookmarkStart w:id="5" w:name="_Toc112055884"/>
                      <w:r>
                        <w:t>July 2022</w:t>
                      </w:r>
                      <w:bookmarkEnd w:id="5"/>
                    </w:p>
                    <w:p w14:paraId="230BFA50" w14:textId="77777777" w:rsidR="00720B9D" w:rsidRPr="007E242D" w:rsidRDefault="00F51111" w:rsidP="00425F54">
                      <w:pPr>
                        <w:pStyle w:val="Documentauthors"/>
                      </w:pPr>
                      <w:r>
                        <w:t>Claire Lambert, Katherine Fisher</w:t>
                      </w:r>
                      <w:r w:rsidR="005934C6">
                        <w:t>,</w:t>
                      </w:r>
                      <w:r>
                        <w:t xml:space="preserve"> Devina Sanichar</w:t>
                      </w:r>
                      <w:r w:rsidR="005934C6">
                        <w:t xml:space="preserve"> and Kate Duxbury</w:t>
                      </w:r>
                    </w:p>
                    <w:p w14:paraId="1D8E9C04" w14:textId="77777777" w:rsidR="0037161A" w:rsidRDefault="0037161A"/>
                    <w:p w14:paraId="03040DD7" w14:textId="77777777" w:rsidR="00A56BD6" w:rsidRDefault="00A56BD6" w:rsidP="00A56BD6">
                      <w:pPr>
                        <w:pStyle w:val="Documenttitle"/>
                        <w:ind w:left="0"/>
                      </w:pPr>
                    </w:p>
                    <w:p w14:paraId="4D93900D" w14:textId="77777777" w:rsidR="00E260FE" w:rsidRDefault="00E260FE"/>
                    <w:p w14:paraId="6A1CB579" w14:textId="310A1D3D" w:rsidR="00A56BD6" w:rsidRDefault="00A56BD6" w:rsidP="00A56BD6">
                      <w:pPr>
                        <w:pStyle w:val="Documenttitle"/>
                        <w:ind w:left="0"/>
                      </w:pPr>
                    </w:p>
                    <w:p w14:paraId="2BFC4C29" w14:textId="77777777" w:rsidR="0037161A" w:rsidRDefault="0037161A"/>
                    <w:p w14:paraId="7CDD00E8" w14:textId="0902842F" w:rsidR="00A56BD6" w:rsidRDefault="00A56BD6" w:rsidP="00A56BD6">
                      <w:pPr>
                        <w:pStyle w:val="Documenttitle"/>
                        <w:ind w:left="0"/>
                      </w:pPr>
                    </w:p>
                  </w:txbxContent>
                </v:textbox>
                <w10:wrap anchorx="page" anchory="page"/>
              </v:shape>
            </w:pict>
          </mc:Fallback>
        </mc:AlternateContent>
      </w:r>
    </w:p>
    <w:p w14:paraId="3525661B" w14:textId="77777777" w:rsidR="00BA5C08" w:rsidRPr="00D312A1" w:rsidRDefault="00516C81" w:rsidP="002D636E">
      <w:pPr>
        <w:pStyle w:val="04ABodyText"/>
        <w:numPr>
          <w:ilvl w:val="0"/>
          <w:numId w:val="0"/>
        </w:numPr>
      </w:pPr>
      <w:r w:rsidRPr="00C125C3">
        <w:rPr>
          <w:noProof/>
        </w:rPr>
        <w:lastRenderedPageBreak/>
        <mc:AlternateContent>
          <mc:Choice Requires="wps">
            <w:drawing>
              <wp:anchor distT="0" distB="0" distL="114300" distR="114300" simplePos="0" relativeHeight="251658243" behindDoc="1" locked="1" layoutInCell="1" allowOverlap="1" wp14:anchorId="52EE83F7" wp14:editId="23498C06">
                <wp:simplePos x="0" y="0"/>
                <wp:positionH relativeFrom="page">
                  <wp:align>left</wp:align>
                </wp:positionH>
                <wp:positionV relativeFrom="page">
                  <wp:align>top</wp:align>
                </wp:positionV>
                <wp:extent cx="7560000" cy="10692000"/>
                <wp:effectExtent l="0" t="0" r="3175" b="0"/>
                <wp:wrapNone/>
                <wp:docPr id="15" name="Dark 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0692000"/>
                        </a:xfrm>
                        <a:prstGeom prst="rect">
                          <a:avLst/>
                        </a:prstGeom>
                        <a:solidFill>
                          <a:schemeClr val="accent1"/>
                        </a:solidFill>
                        <a:ln w="36830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D5A30" id="Dark Blue Background" o:spid="_x0000_s1026" style="position:absolute;margin-left:0;margin-top:0;width:595.3pt;height:841.9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" fillcolor="#002554 [3204]" stroked="f" strokeweight="29pt">
                <w10:wrap anchorx="page" anchory="page"/>
                <w10:anchorlock/>
              </v:rect>
            </w:pict>
          </mc:Fallback>
        </mc:AlternateContent>
      </w:r>
      <w:r w:rsidR="00A102C2" w:rsidRPr="00D312A1">
        <w:rPr>
          <w:noProof/>
        </w:rPr>
        <mc:AlternateContent>
          <mc:Choice Requires="wps">
            <w:drawing>
              <wp:anchor distT="0" distB="0" distL="114300" distR="114300" simplePos="0" relativeHeight="251658246" behindDoc="0" locked="1" layoutInCell="1" allowOverlap="1" wp14:anchorId="578D8E3B" wp14:editId="6C965548">
                <wp:simplePos x="0" y="0"/>
                <wp:positionH relativeFrom="page">
                  <wp:align>left</wp:align>
                </wp:positionH>
                <wp:positionV relativeFrom="page">
                  <wp:align>bottom</wp:align>
                </wp:positionV>
                <wp:extent cx="7560000" cy="522000"/>
                <wp:effectExtent l="0" t="0" r="0" b="11430"/>
                <wp:wrapNone/>
                <wp:docPr id="37" name="Foot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522000"/>
                        </a:xfrm>
                        <a:prstGeom prst="rect">
                          <a:avLst/>
                        </a:prstGeom>
                        <a:noFill/>
                        <a:ln w="9525">
                          <a:noFill/>
                          <a:miter lim="800000"/>
                          <a:headEnd/>
                          <a:tailEnd/>
                        </a:ln>
                      </wps:spPr>
                      <wps:txbx>
                        <w:txbxContent>
                          <w:p w14:paraId="65C81ABD" w14:textId="4FB2F6A7" w:rsidR="00A102C2" w:rsidRPr="00280681" w:rsidRDefault="00E532B0" w:rsidP="00E532B0">
                            <w:pPr>
                              <w:pStyle w:val="FooterBES"/>
                              <w:rPr>
                                <w:color w:val="FFFFFF" w:themeColor="background1"/>
                                <w:szCs w:val="14"/>
                              </w:rPr>
                            </w:pPr>
                            <w:r>
                              <w:rPr>
                                <w:color w:val="FFFFFF" w:themeColor="background1"/>
                                <w:szCs w:val="14"/>
                                <w:shd w:val="clear" w:color="auto" w:fill="auto"/>
                              </w:rPr>
                              <w:t>22-018181-01</w:t>
                            </w:r>
                            <w:r w:rsidR="00A102C2" w:rsidRPr="00280681">
                              <w:rPr>
                                <w:color w:val="FFFFFF" w:themeColor="background1"/>
                                <w:szCs w:val="14"/>
                                <w:shd w:val="clear" w:color="auto" w:fill="auto"/>
                              </w:rPr>
                              <w:t xml:space="preserve"> | Version 1 | Internal Use Only | This work was carried out in accordance with the requirements of the international quality standard for Market Research, ISO 20252. © </w:t>
                            </w:r>
                            <w:r>
                              <w:rPr>
                                <w:color w:val="FFFFFF" w:themeColor="background1"/>
                                <w:szCs w:val="14"/>
                                <w:shd w:val="clear" w:color="auto" w:fill="auto"/>
                              </w:rPr>
                              <w:t>CQC</w:t>
                            </w:r>
                            <w:r w:rsidR="00A102C2" w:rsidRPr="00280681">
                              <w:rPr>
                                <w:color w:val="FFFFFF" w:themeColor="background1"/>
                                <w:szCs w:val="14"/>
                                <w:shd w:val="clear" w:color="auto" w:fill="auto"/>
                              </w:rPr>
                              <w:t xml:space="preserve"> 2022</w:t>
                            </w:r>
                          </w:p>
                          <w:p w14:paraId="48B6C4DD" w14:textId="77777777" w:rsidR="00AE5152" w:rsidRDefault="00AE5152"/>
                          <w:p w14:paraId="31567CA4" w14:textId="26AB23F5" w:rsidR="00A102C2" w:rsidRPr="00280681" w:rsidRDefault="00E532B0" w:rsidP="00E532B0">
                            <w:pPr>
                              <w:pStyle w:val="FooterBES"/>
                              <w:rPr>
                                <w:color w:val="FFFFFF" w:themeColor="background1"/>
                                <w:szCs w:val="14"/>
                              </w:rPr>
                            </w:pPr>
                            <w:r>
                              <w:rPr>
                                <w:color w:val="FFFFFF" w:themeColor="background1"/>
                                <w:szCs w:val="14"/>
                                <w:shd w:val="clear" w:color="auto" w:fill="auto"/>
                              </w:rPr>
                              <w:t>22-018181-01</w:t>
                            </w:r>
                            <w:r w:rsidR="00A102C2" w:rsidRPr="00280681">
                              <w:rPr>
                                <w:color w:val="FFFFFF" w:themeColor="background1"/>
                                <w:szCs w:val="14"/>
                                <w:shd w:val="clear" w:color="auto" w:fill="auto"/>
                              </w:rPr>
                              <w:t xml:space="preserve"> | Version 1 | Internal Use Only | This work was carried out in accordance with the requirements of the international quality standard for Market Research, ISO 20252. © </w:t>
                            </w:r>
                            <w:r>
                              <w:rPr>
                                <w:color w:val="FFFFFF" w:themeColor="background1"/>
                                <w:szCs w:val="14"/>
                                <w:shd w:val="clear" w:color="auto" w:fill="auto"/>
                              </w:rPr>
                              <w:t>CQC</w:t>
                            </w:r>
                            <w:r w:rsidR="00A102C2" w:rsidRPr="00280681">
                              <w:rPr>
                                <w:color w:val="FFFFFF" w:themeColor="background1"/>
                                <w:szCs w:val="14"/>
                                <w:shd w:val="clear" w:color="auto" w:fill="auto"/>
                              </w:rPr>
                              <w:t xml:space="preserve"> 2022</w:t>
                            </w:r>
                          </w:p>
                        </w:txbxContent>
                      </wps:txbx>
                      <wps:bodyPr rot="0" vert="horz" wrap="square" lIns="504000" tIns="7200" rIns="504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D8E3B" id="Footer" o:spid="_x0000_s1027" type="#_x0000_t202" alt="&quot;&quot;" style="position:absolute;margin-left:0;margin-top:0;width:595.3pt;height:41.1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" filled="f" stroked="f">
                <v:textbox inset="14mm,.2mm,14mm,0">
                  <w:txbxContent>
                    <w:p w14:paraId="65C81ABD" w14:textId="4FB2F6A7" w:rsidR="00A102C2" w:rsidRPr="00280681" w:rsidRDefault="00E532B0" w:rsidP="00E532B0">
                      <w:pPr>
                        <w:pStyle w:val="FooterBES"/>
                        <w:rPr>
                          <w:color w:val="FFFFFF" w:themeColor="background1"/>
                          <w:szCs w:val="14"/>
                        </w:rPr>
                      </w:pPr>
                      <w:r>
                        <w:rPr>
                          <w:color w:val="FFFFFF" w:themeColor="background1"/>
                          <w:szCs w:val="14"/>
                          <w:shd w:val="clear" w:color="auto" w:fill="auto"/>
                        </w:rPr>
                        <w:t>22-018181-01</w:t>
                      </w:r>
                      <w:r w:rsidR="00A102C2" w:rsidRPr="00280681">
                        <w:rPr>
                          <w:color w:val="FFFFFF" w:themeColor="background1"/>
                          <w:szCs w:val="14"/>
                          <w:shd w:val="clear" w:color="auto" w:fill="auto"/>
                        </w:rPr>
                        <w:t xml:space="preserve"> | Version 1 | Internal Use Only | This work was carried out in accordance with the requirements of the international quality standard for Market Research, ISO 20252. © </w:t>
                      </w:r>
                      <w:r>
                        <w:rPr>
                          <w:color w:val="FFFFFF" w:themeColor="background1"/>
                          <w:szCs w:val="14"/>
                          <w:shd w:val="clear" w:color="auto" w:fill="auto"/>
                        </w:rPr>
                        <w:t>CQC</w:t>
                      </w:r>
                      <w:r w:rsidR="00A102C2" w:rsidRPr="00280681">
                        <w:rPr>
                          <w:color w:val="FFFFFF" w:themeColor="background1"/>
                          <w:szCs w:val="14"/>
                          <w:shd w:val="clear" w:color="auto" w:fill="auto"/>
                        </w:rPr>
                        <w:t xml:space="preserve"> 2022</w:t>
                      </w:r>
                    </w:p>
                    <w:p w14:paraId="48B6C4DD" w14:textId="77777777" w:rsidR="00000000" w:rsidRDefault="00B0331F"/>
                    <w:p w14:paraId="31567CA4" w14:textId="26AB23F5" w:rsidR="00A102C2" w:rsidRPr="00280681" w:rsidRDefault="00E532B0" w:rsidP="00E532B0">
                      <w:pPr>
                        <w:pStyle w:val="FooterBES"/>
                        <w:rPr>
                          <w:color w:val="FFFFFF" w:themeColor="background1"/>
                          <w:szCs w:val="14"/>
                        </w:rPr>
                      </w:pPr>
                      <w:r>
                        <w:rPr>
                          <w:color w:val="FFFFFF" w:themeColor="background1"/>
                          <w:szCs w:val="14"/>
                          <w:shd w:val="clear" w:color="auto" w:fill="auto"/>
                        </w:rPr>
                        <w:t>22-018181-01</w:t>
                      </w:r>
                      <w:r w:rsidR="00A102C2" w:rsidRPr="00280681">
                        <w:rPr>
                          <w:color w:val="FFFFFF" w:themeColor="background1"/>
                          <w:szCs w:val="14"/>
                          <w:shd w:val="clear" w:color="auto" w:fill="auto"/>
                        </w:rPr>
                        <w:t xml:space="preserve"> | Version 1 | Internal Use Only | This work was carried out in accordance with the requirements of the international quality standard for Market Research, ISO 20252. © </w:t>
                      </w:r>
                      <w:r>
                        <w:rPr>
                          <w:color w:val="FFFFFF" w:themeColor="background1"/>
                          <w:szCs w:val="14"/>
                          <w:shd w:val="clear" w:color="auto" w:fill="auto"/>
                        </w:rPr>
                        <w:t>CQC</w:t>
                      </w:r>
                      <w:r w:rsidR="00A102C2" w:rsidRPr="00280681">
                        <w:rPr>
                          <w:color w:val="FFFFFF" w:themeColor="background1"/>
                          <w:szCs w:val="14"/>
                          <w:shd w:val="clear" w:color="auto" w:fill="auto"/>
                        </w:rPr>
                        <w:t xml:space="preserve"> 2022</w:t>
                      </w:r>
                    </w:p>
                  </w:txbxContent>
                </v:textbox>
                <w10:wrap anchorx="page" anchory="page"/>
                <w10:anchorlock/>
              </v:shape>
            </w:pict>
          </mc:Fallback>
        </mc:AlternateContent>
      </w:r>
    </w:p>
    <w:p w14:paraId="76CAF1EC" w14:textId="77777777" w:rsidR="00553610" w:rsidRPr="00763FAE" w:rsidRDefault="00A75940" w:rsidP="00F9556A">
      <w:pPr>
        <w:pStyle w:val="01CMainHeadingNON-TOC"/>
      </w:pPr>
      <w:bookmarkStart w:id="6" w:name="_Toc362356965"/>
      <w:bookmarkStart w:id="7" w:name="_Toc363061057"/>
      <w:bookmarkStart w:id="8" w:name="_Toc366103504"/>
      <w:bookmarkStart w:id="9" w:name="_Toc366103668"/>
      <w:bookmarkStart w:id="10" w:name="ContentsTitle"/>
      <w:bookmarkStart w:id="11" w:name="_Toc367264610"/>
      <w:bookmarkStart w:id="12" w:name="_Toc367264708"/>
      <w:bookmarkStart w:id="13" w:name="ContentsPAGE"/>
      <w:bookmarkStart w:id="14" w:name="_Toc108433851"/>
      <w:bookmarkStart w:id="15" w:name="_Toc112055885"/>
      <w:r w:rsidRPr="00763FAE">
        <w:lastRenderedPageBreak/>
        <w:t>Contents</w:t>
      </w:r>
      <w:bookmarkEnd w:id="6"/>
      <w:bookmarkEnd w:id="7"/>
      <w:bookmarkEnd w:id="8"/>
      <w:bookmarkEnd w:id="9"/>
      <w:bookmarkEnd w:id="10"/>
      <w:bookmarkEnd w:id="11"/>
      <w:bookmarkEnd w:id="12"/>
      <w:bookmarkEnd w:id="13"/>
      <w:bookmarkEnd w:id="14"/>
      <w:bookmarkEnd w:id="15"/>
    </w:p>
    <w:bookmarkStart w:id="16" w:name="_Toc366103505" w:displacedByCustomXml="next"/>
    <w:bookmarkStart w:id="17" w:name="_Toc366103669" w:displacedByCustomXml="next"/>
    <w:bookmarkStart w:id="18" w:name="_Toc366103863" w:displacedByCustomXml="next"/>
    <w:bookmarkStart w:id="19" w:name="_Toc367264611" w:displacedByCustomXml="next"/>
    <w:bookmarkStart w:id="20" w:name="_Toc367264709" w:displacedByCustomXml="next"/>
    <w:bookmarkStart w:id="21" w:name="ListOfImagesTitle" w:displacedByCustomXml="next"/>
    <w:sdt>
      <w:sdtPr>
        <w:rPr>
          <w:b w:val="0"/>
          <w:bCs/>
          <w:sz w:val="22"/>
          <w:szCs w:val="22"/>
        </w:rPr>
        <w:id w:val="1676917571"/>
        <w:docPartObj>
          <w:docPartGallery w:val="Table of Contents"/>
          <w:docPartUnique/>
        </w:docPartObj>
      </w:sdtPr>
      <w:sdtEndPr>
        <w:rPr>
          <w:noProof/>
          <w:sz w:val="24"/>
          <w:szCs w:val="20"/>
        </w:rPr>
      </w:sdtEndPr>
      <w:sdtContent>
        <w:p w14:paraId="4084678D" w14:textId="76EB0CA1" w:rsidR="0029547C" w:rsidRDefault="00BA5FE6" w:rsidP="00CF03CE">
          <w:pPr>
            <w:pStyle w:val="TOC1"/>
            <w:ind w:left="0" w:firstLine="0"/>
            <w:rPr>
              <w:rFonts w:asciiTheme="minorHAnsi" w:eastAsiaTheme="minorEastAsia" w:hAnsiTheme="minorHAnsi" w:cstheme="minorBidi"/>
              <w:b w:val="0"/>
              <w:noProof/>
              <w:color w:val="auto"/>
              <w:sz w:val="22"/>
              <w:szCs w:val="22"/>
            </w:rPr>
          </w:pPr>
          <w:r w:rsidRPr="00BA5FE6">
            <w:rPr>
              <w:rFonts w:eastAsiaTheme="majorEastAsia"/>
              <w:b w:val="0"/>
              <w:bCs/>
              <w:color w:val="001B3E" w:themeColor="accent1" w:themeShade="BF"/>
              <w:sz w:val="22"/>
              <w:szCs w:val="22"/>
              <w:lang w:val="en-US" w:eastAsia="en-US"/>
            </w:rPr>
            <w:fldChar w:fldCharType="begin"/>
          </w:r>
          <w:r w:rsidRPr="00BA5FE6">
            <w:rPr>
              <w:bCs/>
              <w:sz w:val="22"/>
              <w:szCs w:val="22"/>
            </w:rPr>
            <w:instrText xml:space="preserve"> TOC \o "1-3" \h \z \u </w:instrText>
          </w:r>
          <w:r w:rsidRPr="00BA5FE6">
            <w:rPr>
              <w:rFonts w:eastAsiaTheme="majorEastAsia"/>
              <w:b w:val="0"/>
              <w:bCs/>
              <w:color w:val="001B3E" w:themeColor="accent1" w:themeShade="BF"/>
              <w:sz w:val="22"/>
              <w:szCs w:val="22"/>
              <w:lang w:val="en-US" w:eastAsia="en-US"/>
            </w:rPr>
            <w:fldChar w:fldCharType="separate"/>
          </w:r>
          <w:hyperlink w:anchor="_Toc112055886" w:history="1">
            <w:r w:rsidR="0029547C" w:rsidRPr="00151214">
              <w:rPr>
                <w:rStyle w:val="Hyperlink"/>
                <w:noProof/>
              </w:rPr>
              <w:t>1. Executive Summary</w:t>
            </w:r>
            <w:r w:rsidR="0029547C">
              <w:rPr>
                <w:noProof/>
                <w:webHidden/>
              </w:rPr>
              <w:tab/>
            </w:r>
            <w:r w:rsidR="0029547C">
              <w:rPr>
                <w:noProof/>
                <w:webHidden/>
              </w:rPr>
              <w:fldChar w:fldCharType="begin"/>
            </w:r>
            <w:r w:rsidR="0029547C">
              <w:rPr>
                <w:noProof/>
                <w:webHidden/>
              </w:rPr>
              <w:instrText xml:space="preserve"> PAGEREF _Toc112055886 \h </w:instrText>
            </w:r>
            <w:r w:rsidR="0029547C">
              <w:rPr>
                <w:noProof/>
                <w:webHidden/>
              </w:rPr>
            </w:r>
            <w:r w:rsidR="0029547C">
              <w:rPr>
                <w:noProof/>
                <w:webHidden/>
              </w:rPr>
              <w:fldChar w:fldCharType="separate"/>
            </w:r>
            <w:r w:rsidR="00C168F5">
              <w:rPr>
                <w:noProof/>
                <w:webHidden/>
              </w:rPr>
              <w:t>5</w:t>
            </w:r>
            <w:r w:rsidR="0029547C">
              <w:rPr>
                <w:noProof/>
                <w:webHidden/>
              </w:rPr>
              <w:fldChar w:fldCharType="end"/>
            </w:r>
          </w:hyperlink>
        </w:p>
        <w:p w14:paraId="32855AF9" w14:textId="14FC0702" w:rsidR="0029547C" w:rsidRDefault="0001711C">
          <w:pPr>
            <w:pStyle w:val="TOC2"/>
            <w:rPr>
              <w:rFonts w:asciiTheme="minorHAnsi" w:eastAsiaTheme="minorEastAsia" w:hAnsiTheme="minorHAnsi" w:cstheme="minorBidi"/>
              <w:b w:val="0"/>
              <w:noProof/>
              <w:color w:val="auto"/>
              <w:szCs w:val="22"/>
            </w:rPr>
          </w:pPr>
          <w:hyperlink w:anchor="_Toc112055887" w:history="1">
            <w:r w:rsidR="0029547C" w:rsidRPr="00151214">
              <w:rPr>
                <w:rStyle w:val="Hyperlink"/>
                <w:noProof/>
              </w:rPr>
              <w:t>1.1</w:t>
            </w:r>
            <w:r w:rsidR="0029547C">
              <w:rPr>
                <w:rFonts w:asciiTheme="minorHAnsi" w:eastAsiaTheme="minorEastAsia" w:hAnsiTheme="minorHAnsi" w:cstheme="minorBidi"/>
                <w:b w:val="0"/>
                <w:noProof/>
                <w:color w:val="auto"/>
                <w:szCs w:val="22"/>
              </w:rPr>
              <w:tab/>
            </w:r>
            <w:r w:rsidR="0029547C" w:rsidRPr="00151214">
              <w:rPr>
                <w:rStyle w:val="Hyperlink"/>
                <w:noProof/>
              </w:rPr>
              <w:t>Use of health and social care services and frequency of use</w:t>
            </w:r>
            <w:r w:rsidR="0029547C">
              <w:rPr>
                <w:noProof/>
                <w:webHidden/>
              </w:rPr>
              <w:tab/>
            </w:r>
            <w:r w:rsidR="0029547C">
              <w:rPr>
                <w:noProof/>
                <w:webHidden/>
              </w:rPr>
              <w:fldChar w:fldCharType="begin"/>
            </w:r>
            <w:r w:rsidR="0029547C">
              <w:rPr>
                <w:noProof/>
                <w:webHidden/>
              </w:rPr>
              <w:instrText xml:space="preserve"> PAGEREF _Toc112055887 \h </w:instrText>
            </w:r>
            <w:r w:rsidR="0029547C">
              <w:rPr>
                <w:noProof/>
                <w:webHidden/>
              </w:rPr>
            </w:r>
            <w:r w:rsidR="0029547C">
              <w:rPr>
                <w:noProof/>
                <w:webHidden/>
              </w:rPr>
              <w:fldChar w:fldCharType="separate"/>
            </w:r>
            <w:r w:rsidR="00C168F5">
              <w:rPr>
                <w:noProof/>
                <w:webHidden/>
              </w:rPr>
              <w:t>5</w:t>
            </w:r>
            <w:r w:rsidR="0029547C">
              <w:rPr>
                <w:noProof/>
                <w:webHidden/>
              </w:rPr>
              <w:fldChar w:fldCharType="end"/>
            </w:r>
          </w:hyperlink>
        </w:p>
        <w:p w14:paraId="40FFD8A0" w14:textId="053EEFD0" w:rsidR="0029547C" w:rsidRDefault="0001711C">
          <w:pPr>
            <w:pStyle w:val="TOC2"/>
            <w:rPr>
              <w:rFonts w:asciiTheme="minorHAnsi" w:eastAsiaTheme="minorEastAsia" w:hAnsiTheme="minorHAnsi" w:cstheme="minorBidi"/>
              <w:b w:val="0"/>
              <w:noProof/>
              <w:color w:val="auto"/>
              <w:szCs w:val="22"/>
            </w:rPr>
          </w:pPr>
          <w:hyperlink w:anchor="_Toc112055888" w:history="1">
            <w:r w:rsidR="0029547C" w:rsidRPr="00151214">
              <w:rPr>
                <w:rStyle w:val="Hyperlink"/>
                <w:noProof/>
              </w:rPr>
              <w:t>1.2</w:t>
            </w:r>
            <w:r w:rsidR="0029547C">
              <w:rPr>
                <w:rFonts w:asciiTheme="minorHAnsi" w:eastAsiaTheme="minorEastAsia" w:hAnsiTheme="minorHAnsi" w:cstheme="minorBidi"/>
                <w:b w:val="0"/>
                <w:noProof/>
                <w:color w:val="auto"/>
                <w:szCs w:val="22"/>
              </w:rPr>
              <w:tab/>
            </w:r>
            <w:r w:rsidR="0029547C" w:rsidRPr="00151214">
              <w:rPr>
                <w:rStyle w:val="Hyperlink"/>
                <w:noProof/>
              </w:rPr>
              <w:t>Experiences with health and social care services</w:t>
            </w:r>
            <w:r w:rsidR="0029547C">
              <w:rPr>
                <w:noProof/>
                <w:webHidden/>
              </w:rPr>
              <w:tab/>
            </w:r>
            <w:r w:rsidR="0029547C">
              <w:rPr>
                <w:noProof/>
                <w:webHidden/>
              </w:rPr>
              <w:fldChar w:fldCharType="begin"/>
            </w:r>
            <w:r w:rsidR="0029547C">
              <w:rPr>
                <w:noProof/>
                <w:webHidden/>
              </w:rPr>
              <w:instrText xml:space="preserve"> PAGEREF _Toc112055888 \h </w:instrText>
            </w:r>
            <w:r w:rsidR="0029547C">
              <w:rPr>
                <w:noProof/>
                <w:webHidden/>
              </w:rPr>
            </w:r>
            <w:r w:rsidR="0029547C">
              <w:rPr>
                <w:noProof/>
                <w:webHidden/>
              </w:rPr>
              <w:fldChar w:fldCharType="separate"/>
            </w:r>
            <w:r w:rsidR="00C168F5">
              <w:rPr>
                <w:noProof/>
                <w:webHidden/>
              </w:rPr>
              <w:t>5</w:t>
            </w:r>
            <w:r w:rsidR="0029547C">
              <w:rPr>
                <w:noProof/>
                <w:webHidden/>
              </w:rPr>
              <w:fldChar w:fldCharType="end"/>
            </w:r>
          </w:hyperlink>
        </w:p>
        <w:p w14:paraId="3226479F" w14:textId="0695C328" w:rsidR="0029547C" w:rsidRDefault="0001711C">
          <w:pPr>
            <w:pStyle w:val="TOC2"/>
            <w:rPr>
              <w:rFonts w:asciiTheme="minorHAnsi" w:eastAsiaTheme="minorEastAsia" w:hAnsiTheme="minorHAnsi" w:cstheme="minorBidi"/>
              <w:b w:val="0"/>
              <w:noProof/>
              <w:color w:val="auto"/>
              <w:szCs w:val="22"/>
            </w:rPr>
          </w:pPr>
          <w:hyperlink w:anchor="_Toc112055889" w:history="1">
            <w:r w:rsidR="0029547C" w:rsidRPr="00151214">
              <w:rPr>
                <w:rStyle w:val="Hyperlink"/>
                <w:noProof/>
              </w:rPr>
              <w:t>1.3</w:t>
            </w:r>
            <w:r w:rsidR="0029547C">
              <w:rPr>
                <w:rFonts w:asciiTheme="minorHAnsi" w:eastAsiaTheme="minorEastAsia" w:hAnsiTheme="minorHAnsi" w:cstheme="minorBidi"/>
                <w:b w:val="0"/>
                <w:noProof/>
                <w:color w:val="auto"/>
                <w:szCs w:val="22"/>
              </w:rPr>
              <w:tab/>
            </w:r>
            <w:r w:rsidR="0029547C" w:rsidRPr="00151214">
              <w:rPr>
                <w:rStyle w:val="Hyperlink"/>
                <w:noProof/>
              </w:rPr>
              <w:t>Waiting for a care assessment, diagnosis, tests or treatments</w:t>
            </w:r>
            <w:r w:rsidR="0029547C">
              <w:rPr>
                <w:noProof/>
                <w:webHidden/>
              </w:rPr>
              <w:tab/>
            </w:r>
            <w:r w:rsidR="0029547C">
              <w:rPr>
                <w:noProof/>
                <w:webHidden/>
              </w:rPr>
              <w:fldChar w:fldCharType="begin"/>
            </w:r>
            <w:r w:rsidR="0029547C">
              <w:rPr>
                <w:noProof/>
                <w:webHidden/>
              </w:rPr>
              <w:instrText xml:space="preserve"> PAGEREF _Toc112055889 \h </w:instrText>
            </w:r>
            <w:r w:rsidR="0029547C">
              <w:rPr>
                <w:noProof/>
                <w:webHidden/>
              </w:rPr>
            </w:r>
            <w:r w:rsidR="0029547C">
              <w:rPr>
                <w:noProof/>
                <w:webHidden/>
              </w:rPr>
              <w:fldChar w:fldCharType="separate"/>
            </w:r>
            <w:r w:rsidR="00C168F5">
              <w:rPr>
                <w:noProof/>
                <w:webHidden/>
              </w:rPr>
              <w:t>7</w:t>
            </w:r>
            <w:r w:rsidR="0029547C">
              <w:rPr>
                <w:noProof/>
                <w:webHidden/>
              </w:rPr>
              <w:fldChar w:fldCharType="end"/>
            </w:r>
          </w:hyperlink>
        </w:p>
        <w:p w14:paraId="01965BE8" w14:textId="4F66E884" w:rsidR="0029547C" w:rsidRDefault="0001711C">
          <w:pPr>
            <w:pStyle w:val="TOC2"/>
            <w:rPr>
              <w:rFonts w:asciiTheme="minorHAnsi" w:eastAsiaTheme="minorEastAsia" w:hAnsiTheme="minorHAnsi" w:cstheme="minorBidi"/>
              <w:b w:val="0"/>
              <w:noProof/>
              <w:color w:val="auto"/>
              <w:szCs w:val="22"/>
            </w:rPr>
          </w:pPr>
          <w:hyperlink w:anchor="_Toc112055890" w:history="1">
            <w:r w:rsidR="0029547C" w:rsidRPr="00151214">
              <w:rPr>
                <w:rStyle w:val="Hyperlink"/>
                <w:noProof/>
              </w:rPr>
              <w:t>1.4</w:t>
            </w:r>
            <w:r w:rsidR="0029547C">
              <w:rPr>
                <w:rFonts w:asciiTheme="minorHAnsi" w:eastAsiaTheme="minorEastAsia" w:hAnsiTheme="minorHAnsi" w:cstheme="minorBidi"/>
                <w:b w:val="0"/>
                <w:noProof/>
                <w:color w:val="auto"/>
                <w:szCs w:val="22"/>
              </w:rPr>
              <w:tab/>
            </w:r>
            <w:r w:rsidR="0029547C" w:rsidRPr="00151214">
              <w:rPr>
                <w:rStyle w:val="Hyperlink"/>
                <w:noProof/>
              </w:rPr>
              <w:t>Social networks</w:t>
            </w:r>
            <w:r w:rsidR="0029547C">
              <w:rPr>
                <w:noProof/>
                <w:webHidden/>
              </w:rPr>
              <w:tab/>
            </w:r>
            <w:r w:rsidR="0029547C">
              <w:rPr>
                <w:noProof/>
                <w:webHidden/>
              </w:rPr>
              <w:fldChar w:fldCharType="begin"/>
            </w:r>
            <w:r w:rsidR="0029547C">
              <w:rPr>
                <w:noProof/>
                <w:webHidden/>
              </w:rPr>
              <w:instrText xml:space="preserve"> PAGEREF _Toc112055890 \h </w:instrText>
            </w:r>
            <w:r w:rsidR="0029547C">
              <w:rPr>
                <w:noProof/>
                <w:webHidden/>
              </w:rPr>
            </w:r>
            <w:r w:rsidR="0029547C">
              <w:rPr>
                <w:noProof/>
                <w:webHidden/>
              </w:rPr>
              <w:fldChar w:fldCharType="separate"/>
            </w:r>
            <w:r w:rsidR="00C168F5">
              <w:rPr>
                <w:noProof/>
                <w:webHidden/>
              </w:rPr>
              <w:t>7</w:t>
            </w:r>
            <w:r w:rsidR="0029547C">
              <w:rPr>
                <w:noProof/>
                <w:webHidden/>
              </w:rPr>
              <w:fldChar w:fldCharType="end"/>
            </w:r>
          </w:hyperlink>
        </w:p>
        <w:p w14:paraId="00508F27" w14:textId="332A446B" w:rsidR="0029547C" w:rsidRDefault="0001711C">
          <w:pPr>
            <w:pStyle w:val="TOC1"/>
            <w:rPr>
              <w:rFonts w:asciiTheme="minorHAnsi" w:eastAsiaTheme="minorEastAsia" w:hAnsiTheme="minorHAnsi" w:cstheme="minorBidi"/>
              <w:b w:val="0"/>
              <w:noProof/>
              <w:color w:val="auto"/>
              <w:sz w:val="22"/>
              <w:szCs w:val="22"/>
            </w:rPr>
          </w:pPr>
          <w:hyperlink w:anchor="_Toc112055891" w:history="1">
            <w:r w:rsidR="0029547C" w:rsidRPr="00151214">
              <w:rPr>
                <w:rStyle w:val="Hyperlink"/>
                <w:noProof/>
              </w:rPr>
              <w:t>2. Introduction</w:t>
            </w:r>
            <w:r w:rsidR="0029547C">
              <w:rPr>
                <w:noProof/>
                <w:webHidden/>
              </w:rPr>
              <w:tab/>
            </w:r>
            <w:r w:rsidR="0029547C">
              <w:rPr>
                <w:noProof/>
                <w:webHidden/>
              </w:rPr>
              <w:fldChar w:fldCharType="begin"/>
            </w:r>
            <w:r w:rsidR="0029547C">
              <w:rPr>
                <w:noProof/>
                <w:webHidden/>
              </w:rPr>
              <w:instrText xml:space="preserve"> PAGEREF _Toc112055891 \h </w:instrText>
            </w:r>
            <w:r w:rsidR="0029547C">
              <w:rPr>
                <w:noProof/>
                <w:webHidden/>
              </w:rPr>
            </w:r>
            <w:r w:rsidR="0029547C">
              <w:rPr>
                <w:noProof/>
                <w:webHidden/>
              </w:rPr>
              <w:fldChar w:fldCharType="separate"/>
            </w:r>
            <w:r w:rsidR="00C168F5">
              <w:rPr>
                <w:noProof/>
                <w:webHidden/>
              </w:rPr>
              <w:t>9</w:t>
            </w:r>
            <w:r w:rsidR="0029547C">
              <w:rPr>
                <w:noProof/>
                <w:webHidden/>
              </w:rPr>
              <w:fldChar w:fldCharType="end"/>
            </w:r>
          </w:hyperlink>
        </w:p>
        <w:p w14:paraId="2D9083AB" w14:textId="1ABB8B92" w:rsidR="0029547C" w:rsidRDefault="0001711C">
          <w:pPr>
            <w:pStyle w:val="TOC2"/>
            <w:rPr>
              <w:rFonts w:asciiTheme="minorHAnsi" w:eastAsiaTheme="minorEastAsia" w:hAnsiTheme="minorHAnsi" w:cstheme="minorBidi"/>
              <w:b w:val="0"/>
              <w:noProof/>
              <w:color w:val="auto"/>
              <w:szCs w:val="22"/>
            </w:rPr>
          </w:pPr>
          <w:hyperlink w:anchor="_Toc112055892" w:history="1">
            <w:r w:rsidR="0029547C" w:rsidRPr="00151214">
              <w:rPr>
                <w:rStyle w:val="Hyperlink"/>
                <w:noProof/>
              </w:rPr>
              <w:t>2.1</w:t>
            </w:r>
            <w:r w:rsidR="0029547C">
              <w:rPr>
                <w:rFonts w:asciiTheme="minorHAnsi" w:eastAsiaTheme="minorEastAsia" w:hAnsiTheme="minorHAnsi" w:cstheme="minorBidi"/>
                <w:b w:val="0"/>
                <w:noProof/>
                <w:color w:val="auto"/>
                <w:szCs w:val="22"/>
              </w:rPr>
              <w:tab/>
            </w:r>
            <w:r w:rsidR="0029547C" w:rsidRPr="00151214">
              <w:rPr>
                <w:rStyle w:val="Hyperlink"/>
                <w:noProof/>
              </w:rPr>
              <w:t>Background and objectives</w:t>
            </w:r>
            <w:r w:rsidR="0029547C">
              <w:rPr>
                <w:noProof/>
                <w:webHidden/>
              </w:rPr>
              <w:tab/>
            </w:r>
            <w:r w:rsidR="0029547C">
              <w:rPr>
                <w:noProof/>
                <w:webHidden/>
              </w:rPr>
              <w:fldChar w:fldCharType="begin"/>
            </w:r>
            <w:r w:rsidR="0029547C">
              <w:rPr>
                <w:noProof/>
                <w:webHidden/>
              </w:rPr>
              <w:instrText xml:space="preserve"> PAGEREF _Toc112055892 \h </w:instrText>
            </w:r>
            <w:r w:rsidR="0029547C">
              <w:rPr>
                <w:noProof/>
                <w:webHidden/>
              </w:rPr>
            </w:r>
            <w:r w:rsidR="0029547C">
              <w:rPr>
                <w:noProof/>
                <w:webHidden/>
              </w:rPr>
              <w:fldChar w:fldCharType="separate"/>
            </w:r>
            <w:r w:rsidR="00C168F5">
              <w:rPr>
                <w:noProof/>
                <w:webHidden/>
              </w:rPr>
              <w:t>9</w:t>
            </w:r>
            <w:r w:rsidR="0029547C">
              <w:rPr>
                <w:noProof/>
                <w:webHidden/>
              </w:rPr>
              <w:fldChar w:fldCharType="end"/>
            </w:r>
          </w:hyperlink>
        </w:p>
        <w:p w14:paraId="1C17F473" w14:textId="172848FB" w:rsidR="0029547C" w:rsidRDefault="0001711C">
          <w:pPr>
            <w:pStyle w:val="TOC2"/>
            <w:rPr>
              <w:rFonts w:asciiTheme="minorHAnsi" w:eastAsiaTheme="minorEastAsia" w:hAnsiTheme="minorHAnsi" w:cstheme="minorBidi"/>
              <w:b w:val="0"/>
              <w:noProof/>
              <w:color w:val="auto"/>
              <w:szCs w:val="22"/>
            </w:rPr>
          </w:pPr>
          <w:hyperlink w:anchor="_Toc112055893" w:history="1">
            <w:r w:rsidR="0029547C" w:rsidRPr="00151214">
              <w:rPr>
                <w:rStyle w:val="Hyperlink"/>
                <w:noProof/>
              </w:rPr>
              <w:t>2.2</w:t>
            </w:r>
            <w:r w:rsidR="0029547C">
              <w:rPr>
                <w:rFonts w:asciiTheme="minorHAnsi" w:eastAsiaTheme="minorEastAsia" w:hAnsiTheme="minorHAnsi" w:cstheme="minorBidi"/>
                <w:b w:val="0"/>
                <w:noProof/>
                <w:color w:val="auto"/>
                <w:szCs w:val="22"/>
              </w:rPr>
              <w:tab/>
            </w:r>
            <w:r w:rsidR="0029547C" w:rsidRPr="00151214">
              <w:rPr>
                <w:rStyle w:val="Hyperlink"/>
                <w:noProof/>
              </w:rPr>
              <w:t>Methodology</w:t>
            </w:r>
            <w:r w:rsidR="0029547C">
              <w:rPr>
                <w:noProof/>
                <w:webHidden/>
              </w:rPr>
              <w:tab/>
            </w:r>
            <w:r w:rsidR="0029547C">
              <w:rPr>
                <w:noProof/>
                <w:webHidden/>
              </w:rPr>
              <w:fldChar w:fldCharType="begin"/>
            </w:r>
            <w:r w:rsidR="0029547C">
              <w:rPr>
                <w:noProof/>
                <w:webHidden/>
              </w:rPr>
              <w:instrText xml:space="preserve"> PAGEREF _Toc112055893 \h </w:instrText>
            </w:r>
            <w:r w:rsidR="0029547C">
              <w:rPr>
                <w:noProof/>
                <w:webHidden/>
              </w:rPr>
            </w:r>
            <w:r w:rsidR="0029547C">
              <w:rPr>
                <w:noProof/>
                <w:webHidden/>
              </w:rPr>
              <w:fldChar w:fldCharType="separate"/>
            </w:r>
            <w:r w:rsidR="00C168F5">
              <w:rPr>
                <w:noProof/>
                <w:webHidden/>
              </w:rPr>
              <w:t>9</w:t>
            </w:r>
            <w:r w:rsidR="0029547C">
              <w:rPr>
                <w:noProof/>
                <w:webHidden/>
              </w:rPr>
              <w:fldChar w:fldCharType="end"/>
            </w:r>
          </w:hyperlink>
        </w:p>
        <w:p w14:paraId="799BFC45" w14:textId="5BAB2CCA" w:rsidR="0029547C" w:rsidRDefault="0001711C">
          <w:pPr>
            <w:pStyle w:val="TOC2"/>
            <w:rPr>
              <w:rFonts w:asciiTheme="minorHAnsi" w:eastAsiaTheme="minorEastAsia" w:hAnsiTheme="minorHAnsi" w:cstheme="minorBidi"/>
              <w:b w:val="0"/>
              <w:noProof/>
              <w:color w:val="auto"/>
              <w:szCs w:val="22"/>
            </w:rPr>
          </w:pPr>
          <w:hyperlink w:anchor="_Toc112055898" w:history="1">
            <w:r w:rsidR="0029547C" w:rsidRPr="00151214">
              <w:rPr>
                <w:rStyle w:val="Hyperlink"/>
                <w:noProof/>
              </w:rPr>
              <w:t>2.3</w:t>
            </w:r>
            <w:r w:rsidR="0029547C">
              <w:rPr>
                <w:rFonts w:asciiTheme="minorHAnsi" w:eastAsiaTheme="minorEastAsia" w:hAnsiTheme="minorHAnsi" w:cstheme="minorBidi"/>
                <w:b w:val="0"/>
                <w:noProof/>
                <w:color w:val="auto"/>
                <w:szCs w:val="22"/>
              </w:rPr>
              <w:tab/>
            </w:r>
            <w:r w:rsidR="0029547C" w:rsidRPr="00151214">
              <w:rPr>
                <w:rStyle w:val="Hyperlink"/>
                <w:noProof/>
              </w:rPr>
              <w:t>Notes about the presentation and interpretation of data</w:t>
            </w:r>
            <w:r w:rsidR="0029547C">
              <w:rPr>
                <w:noProof/>
                <w:webHidden/>
              </w:rPr>
              <w:tab/>
            </w:r>
            <w:r w:rsidR="0029547C">
              <w:rPr>
                <w:noProof/>
                <w:webHidden/>
              </w:rPr>
              <w:fldChar w:fldCharType="begin"/>
            </w:r>
            <w:r w:rsidR="0029547C">
              <w:rPr>
                <w:noProof/>
                <w:webHidden/>
              </w:rPr>
              <w:instrText xml:space="preserve"> PAGEREF _Toc112055898 \h </w:instrText>
            </w:r>
            <w:r w:rsidR="0029547C">
              <w:rPr>
                <w:noProof/>
                <w:webHidden/>
              </w:rPr>
            </w:r>
            <w:r w:rsidR="0029547C">
              <w:rPr>
                <w:noProof/>
                <w:webHidden/>
              </w:rPr>
              <w:fldChar w:fldCharType="separate"/>
            </w:r>
            <w:r w:rsidR="00C168F5">
              <w:rPr>
                <w:noProof/>
                <w:webHidden/>
              </w:rPr>
              <w:t>11</w:t>
            </w:r>
            <w:r w:rsidR="0029547C">
              <w:rPr>
                <w:noProof/>
                <w:webHidden/>
              </w:rPr>
              <w:fldChar w:fldCharType="end"/>
            </w:r>
          </w:hyperlink>
        </w:p>
        <w:p w14:paraId="0E156D07" w14:textId="41CEB3AC" w:rsidR="0029547C" w:rsidRDefault="0001711C">
          <w:pPr>
            <w:pStyle w:val="TOC1"/>
            <w:rPr>
              <w:rFonts w:asciiTheme="minorHAnsi" w:eastAsiaTheme="minorEastAsia" w:hAnsiTheme="minorHAnsi" w:cstheme="minorBidi"/>
              <w:b w:val="0"/>
              <w:noProof/>
              <w:color w:val="auto"/>
              <w:sz w:val="22"/>
              <w:szCs w:val="22"/>
            </w:rPr>
          </w:pPr>
          <w:hyperlink w:anchor="_Toc112055900" w:history="1">
            <w:r w:rsidR="0029547C" w:rsidRPr="00151214">
              <w:rPr>
                <w:rStyle w:val="Hyperlink"/>
                <w:noProof/>
              </w:rPr>
              <w:t>3. Use of health, care, and support services</w:t>
            </w:r>
            <w:r w:rsidR="0029547C">
              <w:rPr>
                <w:noProof/>
                <w:webHidden/>
              </w:rPr>
              <w:tab/>
            </w:r>
            <w:r w:rsidR="0029547C">
              <w:rPr>
                <w:noProof/>
                <w:webHidden/>
              </w:rPr>
              <w:fldChar w:fldCharType="begin"/>
            </w:r>
            <w:r w:rsidR="0029547C">
              <w:rPr>
                <w:noProof/>
                <w:webHidden/>
              </w:rPr>
              <w:instrText xml:space="preserve"> PAGEREF _Toc112055900 \h </w:instrText>
            </w:r>
            <w:r w:rsidR="0029547C">
              <w:rPr>
                <w:noProof/>
                <w:webHidden/>
              </w:rPr>
            </w:r>
            <w:r w:rsidR="0029547C">
              <w:rPr>
                <w:noProof/>
                <w:webHidden/>
              </w:rPr>
              <w:fldChar w:fldCharType="separate"/>
            </w:r>
            <w:r w:rsidR="00C168F5">
              <w:rPr>
                <w:noProof/>
                <w:webHidden/>
              </w:rPr>
              <w:t>13</w:t>
            </w:r>
            <w:r w:rsidR="0029547C">
              <w:rPr>
                <w:noProof/>
                <w:webHidden/>
              </w:rPr>
              <w:fldChar w:fldCharType="end"/>
            </w:r>
          </w:hyperlink>
        </w:p>
        <w:p w14:paraId="67045306" w14:textId="4DA3593C" w:rsidR="0029547C" w:rsidRDefault="0001711C">
          <w:pPr>
            <w:pStyle w:val="TOC2"/>
            <w:rPr>
              <w:rFonts w:asciiTheme="minorHAnsi" w:eastAsiaTheme="minorEastAsia" w:hAnsiTheme="minorHAnsi" w:cstheme="minorBidi"/>
              <w:b w:val="0"/>
              <w:noProof/>
              <w:color w:val="auto"/>
              <w:szCs w:val="22"/>
            </w:rPr>
          </w:pPr>
          <w:hyperlink w:anchor="_Toc112055901" w:history="1">
            <w:r w:rsidR="0029547C" w:rsidRPr="00151214">
              <w:rPr>
                <w:rStyle w:val="Hyperlink"/>
                <w:noProof/>
              </w:rPr>
              <w:t>3.1</w:t>
            </w:r>
            <w:r w:rsidR="0029547C">
              <w:rPr>
                <w:rFonts w:asciiTheme="minorHAnsi" w:eastAsiaTheme="minorEastAsia" w:hAnsiTheme="minorHAnsi" w:cstheme="minorBidi"/>
                <w:b w:val="0"/>
                <w:noProof/>
                <w:color w:val="auto"/>
                <w:szCs w:val="22"/>
              </w:rPr>
              <w:tab/>
            </w:r>
            <w:r w:rsidR="0029547C" w:rsidRPr="00151214">
              <w:rPr>
                <w:rStyle w:val="Hyperlink"/>
                <w:noProof/>
              </w:rPr>
              <w:t>Chapter summary</w:t>
            </w:r>
            <w:r w:rsidR="0029547C">
              <w:rPr>
                <w:noProof/>
                <w:webHidden/>
              </w:rPr>
              <w:tab/>
            </w:r>
            <w:r w:rsidR="0029547C">
              <w:rPr>
                <w:noProof/>
                <w:webHidden/>
              </w:rPr>
              <w:fldChar w:fldCharType="begin"/>
            </w:r>
            <w:r w:rsidR="0029547C">
              <w:rPr>
                <w:noProof/>
                <w:webHidden/>
              </w:rPr>
              <w:instrText xml:space="preserve"> PAGEREF _Toc112055901 \h </w:instrText>
            </w:r>
            <w:r w:rsidR="0029547C">
              <w:rPr>
                <w:noProof/>
                <w:webHidden/>
              </w:rPr>
            </w:r>
            <w:r w:rsidR="0029547C">
              <w:rPr>
                <w:noProof/>
                <w:webHidden/>
              </w:rPr>
              <w:fldChar w:fldCharType="separate"/>
            </w:r>
            <w:r w:rsidR="00C168F5">
              <w:rPr>
                <w:noProof/>
                <w:webHidden/>
              </w:rPr>
              <w:t>13</w:t>
            </w:r>
            <w:r w:rsidR="0029547C">
              <w:rPr>
                <w:noProof/>
                <w:webHidden/>
              </w:rPr>
              <w:fldChar w:fldCharType="end"/>
            </w:r>
          </w:hyperlink>
        </w:p>
        <w:p w14:paraId="2BF1F0D6" w14:textId="6B99C4C0" w:rsidR="0029547C" w:rsidRDefault="0001711C">
          <w:pPr>
            <w:pStyle w:val="TOC2"/>
            <w:rPr>
              <w:rFonts w:asciiTheme="minorHAnsi" w:eastAsiaTheme="minorEastAsia" w:hAnsiTheme="minorHAnsi" w:cstheme="minorBidi"/>
              <w:b w:val="0"/>
              <w:noProof/>
              <w:color w:val="auto"/>
              <w:szCs w:val="22"/>
            </w:rPr>
          </w:pPr>
          <w:hyperlink w:anchor="_Toc112055902" w:history="1">
            <w:r w:rsidR="0029547C" w:rsidRPr="00151214">
              <w:rPr>
                <w:rStyle w:val="Hyperlink"/>
                <w:noProof/>
              </w:rPr>
              <w:t>3.2</w:t>
            </w:r>
            <w:r w:rsidR="0029547C">
              <w:rPr>
                <w:rFonts w:asciiTheme="minorHAnsi" w:eastAsiaTheme="minorEastAsia" w:hAnsiTheme="minorHAnsi" w:cstheme="minorBidi"/>
                <w:b w:val="0"/>
                <w:noProof/>
                <w:color w:val="auto"/>
                <w:szCs w:val="22"/>
              </w:rPr>
              <w:tab/>
            </w:r>
            <w:r w:rsidR="0029547C" w:rsidRPr="00151214">
              <w:rPr>
                <w:rStyle w:val="Hyperlink"/>
                <w:noProof/>
              </w:rPr>
              <w:t>Volume of people with a physical or mental health condition</w:t>
            </w:r>
            <w:r w:rsidR="0029547C">
              <w:rPr>
                <w:noProof/>
                <w:webHidden/>
              </w:rPr>
              <w:tab/>
            </w:r>
            <w:r w:rsidR="0029547C">
              <w:rPr>
                <w:noProof/>
                <w:webHidden/>
              </w:rPr>
              <w:fldChar w:fldCharType="begin"/>
            </w:r>
            <w:r w:rsidR="0029547C">
              <w:rPr>
                <w:noProof/>
                <w:webHidden/>
              </w:rPr>
              <w:instrText xml:space="preserve"> PAGEREF _Toc112055902 \h </w:instrText>
            </w:r>
            <w:r w:rsidR="0029547C">
              <w:rPr>
                <w:noProof/>
                <w:webHidden/>
              </w:rPr>
            </w:r>
            <w:r w:rsidR="0029547C">
              <w:rPr>
                <w:noProof/>
                <w:webHidden/>
              </w:rPr>
              <w:fldChar w:fldCharType="separate"/>
            </w:r>
            <w:r w:rsidR="00C168F5">
              <w:rPr>
                <w:noProof/>
                <w:webHidden/>
              </w:rPr>
              <w:t>13</w:t>
            </w:r>
            <w:r w:rsidR="0029547C">
              <w:rPr>
                <w:noProof/>
                <w:webHidden/>
              </w:rPr>
              <w:fldChar w:fldCharType="end"/>
            </w:r>
          </w:hyperlink>
        </w:p>
        <w:p w14:paraId="5214D07A" w14:textId="0E194CB9" w:rsidR="0029547C" w:rsidRDefault="0001711C">
          <w:pPr>
            <w:pStyle w:val="TOC2"/>
            <w:rPr>
              <w:rFonts w:asciiTheme="minorHAnsi" w:eastAsiaTheme="minorEastAsia" w:hAnsiTheme="minorHAnsi" w:cstheme="minorBidi"/>
              <w:b w:val="0"/>
              <w:noProof/>
              <w:color w:val="auto"/>
              <w:szCs w:val="22"/>
            </w:rPr>
          </w:pPr>
          <w:hyperlink w:anchor="_Toc112055904" w:history="1">
            <w:r w:rsidR="0029547C" w:rsidRPr="00151214">
              <w:rPr>
                <w:rStyle w:val="Hyperlink"/>
                <w:noProof/>
              </w:rPr>
              <w:t>3.3</w:t>
            </w:r>
            <w:r w:rsidR="0029547C">
              <w:rPr>
                <w:rFonts w:asciiTheme="minorHAnsi" w:eastAsiaTheme="minorEastAsia" w:hAnsiTheme="minorHAnsi" w:cstheme="minorBidi"/>
                <w:b w:val="0"/>
                <w:noProof/>
                <w:color w:val="auto"/>
                <w:szCs w:val="22"/>
              </w:rPr>
              <w:tab/>
            </w:r>
            <w:r w:rsidR="0029547C" w:rsidRPr="00151214">
              <w:rPr>
                <w:rStyle w:val="Hyperlink"/>
                <w:noProof/>
              </w:rPr>
              <w:t>Impact of ability on day-to-day activities</w:t>
            </w:r>
            <w:r w:rsidR="0029547C">
              <w:rPr>
                <w:noProof/>
                <w:webHidden/>
              </w:rPr>
              <w:tab/>
            </w:r>
            <w:r w:rsidR="0029547C">
              <w:rPr>
                <w:noProof/>
                <w:webHidden/>
              </w:rPr>
              <w:fldChar w:fldCharType="begin"/>
            </w:r>
            <w:r w:rsidR="0029547C">
              <w:rPr>
                <w:noProof/>
                <w:webHidden/>
              </w:rPr>
              <w:instrText xml:space="preserve"> PAGEREF _Toc112055904 \h </w:instrText>
            </w:r>
            <w:r w:rsidR="0029547C">
              <w:rPr>
                <w:noProof/>
                <w:webHidden/>
              </w:rPr>
            </w:r>
            <w:r w:rsidR="0029547C">
              <w:rPr>
                <w:noProof/>
                <w:webHidden/>
              </w:rPr>
              <w:fldChar w:fldCharType="separate"/>
            </w:r>
            <w:r w:rsidR="00C168F5">
              <w:rPr>
                <w:noProof/>
                <w:webHidden/>
              </w:rPr>
              <w:t>14</w:t>
            </w:r>
            <w:r w:rsidR="0029547C">
              <w:rPr>
                <w:noProof/>
                <w:webHidden/>
              </w:rPr>
              <w:fldChar w:fldCharType="end"/>
            </w:r>
          </w:hyperlink>
        </w:p>
        <w:p w14:paraId="1433221F" w14:textId="76A8756F" w:rsidR="0029547C" w:rsidRDefault="0001711C">
          <w:pPr>
            <w:pStyle w:val="TOC2"/>
            <w:rPr>
              <w:rFonts w:asciiTheme="minorHAnsi" w:eastAsiaTheme="minorEastAsia" w:hAnsiTheme="minorHAnsi" w:cstheme="minorBidi"/>
              <w:b w:val="0"/>
              <w:noProof/>
              <w:color w:val="auto"/>
              <w:szCs w:val="22"/>
            </w:rPr>
          </w:pPr>
          <w:hyperlink w:anchor="_Toc112055906" w:history="1">
            <w:r w:rsidR="0029547C" w:rsidRPr="00151214">
              <w:rPr>
                <w:rStyle w:val="Hyperlink"/>
                <w:noProof/>
              </w:rPr>
              <w:t>3.4</w:t>
            </w:r>
            <w:r w:rsidR="0029547C">
              <w:rPr>
                <w:rFonts w:asciiTheme="minorHAnsi" w:eastAsiaTheme="minorEastAsia" w:hAnsiTheme="minorHAnsi" w:cstheme="minorBidi"/>
                <w:b w:val="0"/>
                <w:noProof/>
                <w:color w:val="auto"/>
                <w:szCs w:val="22"/>
              </w:rPr>
              <w:tab/>
            </w:r>
            <w:r w:rsidR="0029547C" w:rsidRPr="00151214">
              <w:rPr>
                <w:rStyle w:val="Hyperlink"/>
                <w:noProof/>
              </w:rPr>
              <w:t>Use of health services</w:t>
            </w:r>
            <w:r w:rsidR="0029547C">
              <w:rPr>
                <w:noProof/>
                <w:webHidden/>
              </w:rPr>
              <w:tab/>
            </w:r>
            <w:r w:rsidR="0029547C">
              <w:rPr>
                <w:noProof/>
                <w:webHidden/>
              </w:rPr>
              <w:fldChar w:fldCharType="begin"/>
            </w:r>
            <w:r w:rsidR="0029547C">
              <w:rPr>
                <w:noProof/>
                <w:webHidden/>
              </w:rPr>
              <w:instrText xml:space="preserve"> PAGEREF _Toc112055906 \h </w:instrText>
            </w:r>
            <w:r w:rsidR="0029547C">
              <w:rPr>
                <w:noProof/>
                <w:webHidden/>
              </w:rPr>
            </w:r>
            <w:r w:rsidR="0029547C">
              <w:rPr>
                <w:noProof/>
                <w:webHidden/>
              </w:rPr>
              <w:fldChar w:fldCharType="separate"/>
            </w:r>
            <w:r w:rsidR="00C168F5">
              <w:rPr>
                <w:noProof/>
                <w:webHidden/>
              </w:rPr>
              <w:t>15</w:t>
            </w:r>
            <w:r w:rsidR="0029547C">
              <w:rPr>
                <w:noProof/>
                <w:webHidden/>
              </w:rPr>
              <w:fldChar w:fldCharType="end"/>
            </w:r>
          </w:hyperlink>
        </w:p>
        <w:p w14:paraId="7F5DFBF7" w14:textId="44E8553B" w:rsidR="0029547C" w:rsidRDefault="0001711C">
          <w:pPr>
            <w:pStyle w:val="TOC2"/>
            <w:rPr>
              <w:rFonts w:asciiTheme="minorHAnsi" w:eastAsiaTheme="minorEastAsia" w:hAnsiTheme="minorHAnsi" w:cstheme="minorBidi"/>
              <w:b w:val="0"/>
              <w:noProof/>
              <w:color w:val="auto"/>
              <w:szCs w:val="22"/>
            </w:rPr>
          </w:pPr>
          <w:hyperlink w:anchor="_Toc112055908" w:history="1">
            <w:r w:rsidR="0029547C" w:rsidRPr="00151214">
              <w:rPr>
                <w:rStyle w:val="Hyperlink"/>
                <w:noProof/>
              </w:rPr>
              <w:t>3.5</w:t>
            </w:r>
            <w:r w:rsidR="0029547C">
              <w:rPr>
                <w:rFonts w:asciiTheme="minorHAnsi" w:eastAsiaTheme="minorEastAsia" w:hAnsiTheme="minorHAnsi" w:cstheme="minorBidi"/>
                <w:b w:val="0"/>
                <w:noProof/>
                <w:color w:val="auto"/>
                <w:szCs w:val="22"/>
              </w:rPr>
              <w:tab/>
            </w:r>
            <w:r w:rsidR="0029547C" w:rsidRPr="00151214">
              <w:rPr>
                <w:rStyle w:val="Hyperlink"/>
                <w:noProof/>
              </w:rPr>
              <w:t>Use of social care services</w:t>
            </w:r>
            <w:r w:rsidR="0029547C">
              <w:rPr>
                <w:noProof/>
                <w:webHidden/>
              </w:rPr>
              <w:tab/>
            </w:r>
            <w:r w:rsidR="0029547C">
              <w:rPr>
                <w:noProof/>
                <w:webHidden/>
              </w:rPr>
              <w:fldChar w:fldCharType="begin"/>
            </w:r>
            <w:r w:rsidR="0029547C">
              <w:rPr>
                <w:noProof/>
                <w:webHidden/>
              </w:rPr>
              <w:instrText xml:space="preserve"> PAGEREF _Toc112055908 \h </w:instrText>
            </w:r>
            <w:r w:rsidR="0029547C">
              <w:rPr>
                <w:noProof/>
                <w:webHidden/>
              </w:rPr>
            </w:r>
            <w:r w:rsidR="0029547C">
              <w:rPr>
                <w:noProof/>
                <w:webHidden/>
              </w:rPr>
              <w:fldChar w:fldCharType="separate"/>
            </w:r>
            <w:r w:rsidR="00C168F5">
              <w:rPr>
                <w:noProof/>
                <w:webHidden/>
              </w:rPr>
              <w:t>16</w:t>
            </w:r>
            <w:r w:rsidR="0029547C">
              <w:rPr>
                <w:noProof/>
                <w:webHidden/>
              </w:rPr>
              <w:fldChar w:fldCharType="end"/>
            </w:r>
          </w:hyperlink>
        </w:p>
        <w:p w14:paraId="0F5FDE2A" w14:textId="6592494F" w:rsidR="0029547C" w:rsidRDefault="0001711C">
          <w:pPr>
            <w:pStyle w:val="TOC2"/>
            <w:rPr>
              <w:rFonts w:asciiTheme="minorHAnsi" w:eastAsiaTheme="minorEastAsia" w:hAnsiTheme="minorHAnsi" w:cstheme="minorBidi"/>
              <w:b w:val="0"/>
              <w:noProof/>
              <w:color w:val="auto"/>
              <w:szCs w:val="22"/>
            </w:rPr>
          </w:pPr>
          <w:hyperlink w:anchor="_Toc112055910" w:history="1">
            <w:r w:rsidR="0029547C" w:rsidRPr="00151214">
              <w:rPr>
                <w:rStyle w:val="Hyperlink"/>
                <w:noProof/>
              </w:rPr>
              <w:t>3.6</w:t>
            </w:r>
            <w:r w:rsidR="0029547C">
              <w:rPr>
                <w:rFonts w:asciiTheme="minorHAnsi" w:eastAsiaTheme="minorEastAsia" w:hAnsiTheme="minorHAnsi" w:cstheme="minorBidi"/>
                <w:b w:val="0"/>
                <w:noProof/>
                <w:color w:val="auto"/>
                <w:szCs w:val="22"/>
              </w:rPr>
              <w:tab/>
            </w:r>
            <w:r w:rsidR="0029547C" w:rsidRPr="00151214">
              <w:rPr>
                <w:rStyle w:val="Hyperlink"/>
                <w:noProof/>
              </w:rPr>
              <w:t>Frequency of use of health and social care services</w:t>
            </w:r>
            <w:r w:rsidR="0029547C">
              <w:rPr>
                <w:noProof/>
                <w:webHidden/>
              </w:rPr>
              <w:tab/>
            </w:r>
            <w:r w:rsidR="0029547C">
              <w:rPr>
                <w:noProof/>
                <w:webHidden/>
              </w:rPr>
              <w:fldChar w:fldCharType="begin"/>
            </w:r>
            <w:r w:rsidR="0029547C">
              <w:rPr>
                <w:noProof/>
                <w:webHidden/>
              </w:rPr>
              <w:instrText xml:space="preserve"> PAGEREF _Toc112055910 \h </w:instrText>
            </w:r>
            <w:r w:rsidR="0029547C">
              <w:rPr>
                <w:noProof/>
                <w:webHidden/>
              </w:rPr>
            </w:r>
            <w:r w:rsidR="0029547C">
              <w:rPr>
                <w:noProof/>
                <w:webHidden/>
              </w:rPr>
              <w:fldChar w:fldCharType="separate"/>
            </w:r>
            <w:r w:rsidR="00C168F5">
              <w:rPr>
                <w:noProof/>
                <w:webHidden/>
              </w:rPr>
              <w:t>17</w:t>
            </w:r>
            <w:r w:rsidR="0029547C">
              <w:rPr>
                <w:noProof/>
                <w:webHidden/>
              </w:rPr>
              <w:fldChar w:fldCharType="end"/>
            </w:r>
          </w:hyperlink>
        </w:p>
        <w:p w14:paraId="3CA9C095" w14:textId="0D3E9E8A" w:rsidR="0029547C" w:rsidRDefault="0001711C">
          <w:pPr>
            <w:pStyle w:val="TOC1"/>
            <w:rPr>
              <w:rFonts w:asciiTheme="minorHAnsi" w:eastAsiaTheme="minorEastAsia" w:hAnsiTheme="minorHAnsi" w:cstheme="minorBidi"/>
              <w:b w:val="0"/>
              <w:noProof/>
              <w:color w:val="auto"/>
              <w:sz w:val="22"/>
              <w:szCs w:val="22"/>
            </w:rPr>
          </w:pPr>
          <w:hyperlink w:anchor="_Toc112055912" w:history="1">
            <w:r w:rsidR="0029547C" w:rsidRPr="00151214">
              <w:rPr>
                <w:rStyle w:val="Hyperlink"/>
                <w:noProof/>
              </w:rPr>
              <w:t>4. Experiences with health care and support services</w:t>
            </w:r>
            <w:r w:rsidR="0029547C">
              <w:rPr>
                <w:noProof/>
                <w:webHidden/>
              </w:rPr>
              <w:tab/>
            </w:r>
            <w:r w:rsidR="0029547C">
              <w:rPr>
                <w:noProof/>
                <w:webHidden/>
              </w:rPr>
              <w:fldChar w:fldCharType="begin"/>
            </w:r>
            <w:r w:rsidR="0029547C">
              <w:rPr>
                <w:noProof/>
                <w:webHidden/>
              </w:rPr>
              <w:instrText xml:space="preserve"> PAGEREF _Toc112055912 \h </w:instrText>
            </w:r>
            <w:r w:rsidR="0029547C">
              <w:rPr>
                <w:noProof/>
                <w:webHidden/>
              </w:rPr>
            </w:r>
            <w:r w:rsidR="0029547C">
              <w:rPr>
                <w:noProof/>
                <w:webHidden/>
              </w:rPr>
              <w:fldChar w:fldCharType="separate"/>
            </w:r>
            <w:r w:rsidR="00C168F5">
              <w:rPr>
                <w:noProof/>
                <w:webHidden/>
              </w:rPr>
              <w:t>19</w:t>
            </w:r>
            <w:r w:rsidR="0029547C">
              <w:rPr>
                <w:noProof/>
                <w:webHidden/>
              </w:rPr>
              <w:fldChar w:fldCharType="end"/>
            </w:r>
          </w:hyperlink>
        </w:p>
        <w:p w14:paraId="574DF2E9" w14:textId="7942BCCC" w:rsidR="0029547C" w:rsidRDefault="0001711C">
          <w:pPr>
            <w:pStyle w:val="TOC2"/>
            <w:rPr>
              <w:rFonts w:asciiTheme="minorHAnsi" w:eastAsiaTheme="minorEastAsia" w:hAnsiTheme="minorHAnsi" w:cstheme="minorBidi"/>
              <w:b w:val="0"/>
              <w:noProof/>
              <w:color w:val="auto"/>
              <w:szCs w:val="22"/>
            </w:rPr>
          </w:pPr>
          <w:hyperlink w:anchor="_Toc112055913" w:history="1">
            <w:r w:rsidR="0029547C" w:rsidRPr="00151214">
              <w:rPr>
                <w:rStyle w:val="Hyperlink"/>
                <w:noProof/>
              </w:rPr>
              <w:t>4.1</w:t>
            </w:r>
            <w:r w:rsidR="0029547C">
              <w:rPr>
                <w:rFonts w:asciiTheme="minorHAnsi" w:eastAsiaTheme="minorEastAsia" w:hAnsiTheme="minorHAnsi" w:cstheme="minorBidi"/>
                <w:b w:val="0"/>
                <w:noProof/>
                <w:color w:val="auto"/>
                <w:szCs w:val="22"/>
              </w:rPr>
              <w:tab/>
            </w:r>
            <w:r w:rsidR="0029547C" w:rsidRPr="00151214">
              <w:rPr>
                <w:rStyle w:val="Hyperlink"/>
                <w:noProof/>
              </w:rPr>
              <w:t>Chapter summary</w:t>
            </w:r>
            <w:r w:rsidR="0029547C">
              <w:rPr>
                <w:noProof/>
                <w:webHidden/>
              </w:rPr>
              <w:tab/>
            </w:r>
            <w:r w:rsidR="0029547C">
              <w:rPr>
                <w:noProof/>
                <w:webHidden/>
              </w:rPr>
              <w:fldChar w:fldCharType="begin"/>
            </w:r>
            <w:r w:rsidR="0029547C">
              <w:rPr>
                <w:noProof/>
                <w:webHidden/>
              </w:rPr>
              <w:instrText xml:space="preserve"> PAGEREF _Toc112055913 \h </w:instrText>
            </w:r>
            <w:r w:rsidR="0029547C">
              <w:rPr>
                <w:noProof/>
                <w:webHidden/>
              </w:rPr>
            </w:r>
            <w:r w:rsidR="0029547C">
              <w:rPr>
                <w:noProof/>
                <w:webHidden/>
              </w:rPr>
              <w:fldChar w:fldCharType="separate"/>
            </w:r>
            <w:r w:rsidR="00C168F5">
              <w:rPr>
                <w:noProof/>
                <w:webHidden/>
              </w:rPr>
              <w:t>19</w:t>
            </w:r>
            <w:r w:rsidR="0029547C">
              <w:rPr>
                <w:noProof/>
                <w:webHidden/>
              </w:rPr>
              <w:fldChar w:fldCharType="end"/>
            </w:r>
          </w:hyperlink>
        </w:p>
        <w:p w14:paraId="646CCC3A" w14:textId="34490296" w:rsidR="0029547C" w:rsidRDefault="0001711C">
          <w:pPr>
            <w:pStyle w:val="TOC2"/>
            <w:rPr>
              <w:rFonts w:asciiTheme="minorHAnsi" w:eastAsiaTheme="minorEastAsia" w:hAnsiTheme="minorHAnsi" w:cstheme="minorBidi"/>
              <w:b w:val="0"/>
              <w:noProof/>
              <w:color w:val="auto"/>
              <w:szCs w:val="22"/>
            </w:rPr>
          </w:pPr>
          <w:hyperlink w:anchor="_Toc112055914" w:history="1">
            <w:r w:rsidR="0029547C" w:rsidRPr="00151214">
              <w:rPr>
                <w:rStyle w:val="Hyperlink"/>
                <w:noProof/>
              </w:rPr>
              <w:t>4.2</w:t>
            </w:r>
            <w:r w:rsidR="0029547C">
              <w:rPr>
                <w:rFonts w:asciiTheme="minorHAnsi" w:eastAsiaTheme="minorEastAsia" w:hAnsiTheme="minorHAnsi" w:cstheme="minorBidi"/>
                <w:b w:val="0"/>
                <w:noProof/>
                <w:color w:val="auto"/>
                <w:szCs w:val="22"/>
              </w:rPr>
              <w:tab/>
            </w:r>
            <w:r w:rsidR="0029547C" w:rsidRPr="00151214">
              <w:rPr>
                <w:rStyle w:val="Hyperlink"/>
                <w:noProof/>
              </w:rPr>
              <w:t>Overall perceptions of services</w:t>
            </w:r>
            <w:r w:rsidR="0029547C">
              <w:rPr>
                <w:noProof/>
                <w:webHidden/>
              </w:rPr>
              <w:tab/>
            </w:r>
            <w:r w:rsidR="0029547C">
              <w:rPr>
                <w:noProof/>
                <w:webHidden/>
              </w:rPr>
              <w:fldChar w:fldCharType="begin"/>
            </w:r>
            <w:r w:rsidR="0029547C">
              <w:rPr>
                <w:noProof/>
                <w:webHidden/>
              </w:rPr>
              <w:instrText xml:space="preserve"> PAGEREF _Toc112055914 \h </w:instrText>
            </w:r>
            <w:r w:rsidR="0029547C">
              <w:rPr>
                <w:noProof/>
                <w:webHidden/>
              </w:rPr>
            </w:r>
            <w:r w:rsidR="0029547C">
              <w:rPr>
                <w:noProof/>
                <w:webHidden/>
              </w:rPr>
              <w:fldChar w:fldCharType="separate"/>
            </w:r>
            <w:r w:rsidR="00C168F5">
              <w:rPr>
                <w:noProof/>
                <w:webHidden/>
              </w:rPr>
              <w:t>19</w:t>
            </w:r>
            <w:r w:rsidR="0029547C">
              <w:rPr>
                <w:noProof/>
                <w:webHidden/>
              </w:rPr>
              <w:fldChar w:fldCharType="end"/>
            </w:r>
          </w:hyperlink>
        </w:p>
        <w:p w14:paraId="09B14ED5" w14:textId="070A56E5" w:rsidR="0029547C" w:rsidRDefault="0001711C">
          <w:pPr>
            <w:pStyle w:val="TOC2"/>
            <w:rPr>
              <w:rFonts w:asciiTheme="minorHAnsi" w:eastAsiaTheme="minorEastAsia" w:hAnsiTheme="minorHAnsi" w:cstheme="minorBidi"/>
              <w:b w:val="0"/>
              <w:noProof/>
              <w:color w:val="auto"/>
              <w:szCs w:val="22"/>
            </w:rPr>
          </w:pPr>
          <w:hyperlink w:anchor="_Toc112055916" w:history="1">
            <w:r w:rsidR="0029547C" w:rsidRPr="00151214">
              <w:rPr>
                <w:rStyle w:val="Hyperlink"/>
                <w:noProof/>
              </w:rPr>
              <w:t>4.3</w:t>
            </w:r>
            <w:r w:rsidR="0029547C">
              <w:rPr>
                <w:rFonts w:asciiTheme="minorHAnsi" w:eastAsiaTheme="minorEastAsia" w:hAnsiTheme="minorHAnsi" w:cstheme="minorBidi"/>
                <w:b w:val="0"/>
                <w:noProof/>
                <w:color w:val="auto"/>
                <w:szCs w:val="22"/>
              </w:rPr>
              <w:tab/>
            </w:r>
            <w:r w:rsidR="0029547C" w:rsidRPr="00151214">
              <w:rPr>
                <w:rStyle w:val="Hyperlink"/>
                <w:noProof/>
              </w:rPr>
              <w:t>Health and care needs met or not</w:t>
            </w:r>
            <w:r w:rsidR="0029547C">
              <w:rPr>
                <w:noProof/>
                <w:webHidden/>
              </w:rPr>
              <w:tab/>
            </w:r>
            <w:r w:rsidR="0029547C">
              <w:rPr>
                <w:noProof/>
                <w:webHidden/>
              </w:rPr>
              <w:fldChar w:fldCharType="begin"/>
            </w:r>
            <w:r w:rsidR="0029547C">
              <w:rPr>
                <w:noProof/>
                <w:webHidden/>
              </w:rPr>
              <w:instrText xml:space="preserve"> PAGEREF _Toc112055916 \h </w:instrText>
            </w:r>
            <w:r w:rsidR="0029547C">
              <w:rPr>
                <w:noProof/>
                <w:webHidden/>
              </w:rPr>
            </w:r>
            <w:r w:rsidR="0029547C">
              <w:rPr>
                <w:noProof/>
                <w:webHidden/>
              </w:rPr>
              <w:fldChar w:fldCharType="separate"/>
            </w:r>
            <w:r w:rsidR="00C168F5">
              <w:rPr>
                <w:noProof/>
                <w:webHidden/>
              </w:rPr>
              <w:t>21</w:t>
            </w:r>
            <w:r w:rsidR="0029547C">
              <w:rPr>
                <w:noProof/>
                <w:webHidden/>
              </w:rPr>
              <w:fldChar w:fldCharType="end"/>
            </w:r>
          </w:hyperlink>
        </w:p>
        <w:p w14:paraId="4C30A36C" w14:textId="2FE2175E" w:rsidR="0029547C" w:rsidRDefault="0001711C">
          <w:pPr>
            <w:pStyle w:val="TOC2"/>
            <w:rPr>
              <w:rFonts w:asciiTheme="minorHAnsi" w:eastAsiaTheme="minorEastAsia" w:hAnsiTheme="minorHAnsi" w:cstheme="minorBidi"/>
              <w:b w:val="0"/>
              <w:noProof/>
              <w:color w:val="auto"/>
              <w:szCs w:val="22"/>
            </w:rPr>
          </w:pPr>
          <w:hyperlink w:anchor="_Toc112055918" w:history="1">
            <w:r w:rsidR="0029547C" w:rsidRPr="00151214">
              <w:rPr>
                <w:rStyle w:val="Hyperlink"/>
                <w:noProof/>
              </w:rPr>
              <w:t>4.4</w:t>
            </w:r>
            <w:r w:rsidR="0029547C">
              <w:rPr>
                <w:rFonts w:asciiTheme="minorHAnsi" w:eastAsiaTheme="minorEastAsia" w:hAnsiTheme="minorHAnsi" w:cstheme="minorBidi"/>
                <w:b w:val="0"/>
                <w:noProof/>
                <w:color w:val="auto"/>
                <w:szCs w:val="22"/>
              </w:rPr>
              <w:tab/>
            </w:r>
            <w:r w:rsidR="0029547C" w:rsidRPr="00151214">
              <w:rPr>
                <w:rStyle w:val="Hyperlink"/>
                <w:noProof/>
              </w:rPr>
              <w:t>Reasons for perceptions of care and support</w:t>
            </w:r>
            <w:r w:rsidR="0029547C">
              <w:rPr>
                <w:noProof/>
                <w:webHidden/>
              </w:rPr>
              <w:tab/>
            </w:r>
            <w:r w:rsidR="0029547C">
              <w:rPr>
                <w:noProof/>
                <w:webHidden/>
              </w:rPr>
              <w:fldChar w:fldCharType="begin"/>
            </w:r>
            <w:r w:rsidR="0029547C">
              <w:rPr>
                <w:noProof/>
                <w:webHidden/>
              </w:rPr>
              <w:instrText xml:space="preserve"> PAGEREF _Toc112055918 \h </w:instrText>
            </w:r>
            <w:r w:rsidR="0029547C">
              <w:rPr>
                <w:noProof/>
                <w:webHidden/>
              </w:rPr>
            </w:r>
            <w:r w:rsidR="0029547C">
              <w:rPr>
                <w:noProof/>
                <w:webHidden/>
              </w:rPr>
              <w:fldChar w:fldCharType="separate"/>
            </w:r>
            <w:r w:rsidR="00C168F5">
              <w:rPr>
                <w:noProof/>
                <w:webHidden/>
              </w:rPr>
              <w:t>22</w:t>
            </w:r>
            <w:r w:rsidR="0029547C">
              <w:rPr>
                <w:noProof/>
                <w:webHidden/>
              </w:rPr>
              <w:fldChar w:fldCharType="end"/>
            </w:r>
          </w:hyperlink>
        </w:p>
        <w:p w14:paraId="00FA4FAA" w14:textId="3217A1A3" w:rsidR="0029547C" w:rsidRDefault="0001711C">
          <w:pPr>
            <w:pStyle w:val="TOC2"/>
            <w:rPr>
              <w:rFonts w:asciiTheme="minorHAnsi" w:eastAsiaTheme="minorEastAsia" w:hAnsiTheme="minorHAnsi" w:cstheme="minorBidi"/>
              <w:b w:val="0"/>
              <w:noProof/>
              <w:color w:val="auto"/>
              <w:szCs w:val="22"/>
            </w:rPr>
          </w:pPr>
          <w:hyperlink w:anchor="_Toc112055919" w:history="1">
            <w:r w:rsidR="0029547C" w:rsidRPr="00151214">
              <w:rPr>
                <w:rStyle w:val="Hyperlink"/>
                <w:noProof/>
              </w:rPr>
              <w:t>4.5</w:t>
            </w:r>
            <w:r w:rsidR="0029547C">
              <w:rPr>
                <w:rFonts w:asciiTheme="minorHAnsi" w:eastAsiaTheme="minorEastAsia" w:hAnsiTheme="minorHAnsi" w:cstheme="minorBidi"/>
                <w:b w:val="0"/>
                <w:noProof/>
                <w:color w:val="auto"/>
                <w:szCs w:val="22"/>
              </w:rPr>
              <w:tab/>
            </w:r>
            <w:r w:rsidR="0029547C" w:rsidRPr="00151214">
              <w:rPr>
                <w:rStyle w:val="Hyperlink"/>
                <w:noProof/>
              </w:rPr>
              <w:t>Satisfaction with access to health and social care services</w:t>
            </w:r>
            <w:r w:rsidR="0029547C">
              <w:rPr>
                <w:noProof/>
                <w:webHidden/>
              </w:rPr>
              <w:tab/>
            </w:r>
            <w:r w:rsidR="0029547C">
              <w:rPr>
                <w:noProof/>
                <w:webHidden/>
              </w:rPr>
              <w:fldChar w:fldCharType="begin"/>
            </w:r>
            <w:r w:rsidR="0029547C">
              <w:rPr>
                <w:noProof/>
                <w:webHidden/>
              </w:rPr>
              <w:instrText xml:space="preserve"> PAGEREF _Toc112055919 \h </w:instrText>
            </w:r>
            <w:r w:rsidR="0029547C">
              <w:rPr>
                <w:noProof/>
                <w:webHidden/>
              </w:rPr>
            </w:r>
            <w:r w:rsidR="0029547C">
              <w:rPr>
                <w:noProof/>
                <w:webHidden/>
              </w:rPr>
              <w:fldChar w:fldCharType="separate"/>
            </w:r>
            <w:r w:rsidR="00C168F5">
              <w:rPr>
                <w:noProof/>
                <w:webHidden/>
              </w:rPr>
              <w:t>23</w:t>
            </w:r>
            <w:r w:rsidR="0029547C">
              <w:rPr>
                <w:noProof/>
                <w:webHidden/>
              </w:rPr>
              <w:fldChar w:fldCharType="end"/>
            </w:r>
          </w:hyperlink>
        </w:p>
        <w:p w14:paraId="2201EC0E" w14:textId="48335C6E" w:rsidR="0029547C" w:rsidRDefault="0001711C">
          <w:pPr>
            <w:pStyle w:val="TOC2"/>
            <w:rPr>
              <w:rFonts w:asciiTheme="minorHAnsi" w:eastAsiaTheme="minorEastAsia" w:hAnsiTheme="minorHAnsi" w:cstheme="minorBidi"/>
              <w:b w:val="0"/>
              <w:noProof/>
              <w:color w:val="auto"/>
              <w:szCs w:val="22"/>
            </w:rPr>
          </w:pPr>
          <w:hyperlink w:anchor="_Toc112055921" w:history="1">
            <w:r w:rsidR="0029547C" w:rsidRPr="00151214">
              <w:rPr>
                <w:rStyle w:val="Hyperlink"/>
                <w:noProof/>
              </w:rPr>
              <w:t>4.6</w:t>
            </w:r>
            <w:r w:rsidR="0029547C">
              <w:rPr>
                <w:rFonts w:asciiTheme="minorHAnsi" w:eastAsiaTheme="minorEastAsia" w:hAnsiTheme="minorHAnsi" w:cstheme="minorBidi"/>
                <w:b w:val="0"/>
                <w:noProof/>
                <w:color w:val="auto"/>
                <w:szCs w:val="22"/>
              </w:rPr>
              <w:tab/>
            </w:r>
            <w:r w:rsidR="0029547C" w:rsidRPr="00151214">
              <w:rPr>
                <w:rStyle w:val="Hyperlink"/>
                <w:noProof/>
              </w:rPr>
              <w:t>Perceptions of care and support received</w:t>
            </w:r>
            <w:r w:rsidR="0029547C">
              <w:rPr>
                <w:noProof/>
                <w:webHidden/>
              </w:rPr>
              <w:tab/>
            </w:r>
            <w:r w:rsidR="0029547C">
              <w:rPr>
                <w:noProof/>
                <w:webHidden/>
              </w:rPr>
              <w:fldChar w:fldCharType="begin"/>
            </w:r>
            <w:r w:rsidR="0029547C">
              <w:rPr>
                <w:noProof/>
                <w:webHidden/>
              </w:rPr>
              <w:instrText xml:space="preserve"> PAGEREF _Toc112055921 \h </w:instrText>
            </w:r>
            <w:r w:rsidR="0029547C">
              <w:rPr>
                <w:noProof/>
                <w:webHidden/>
              </w:rPr>
            </w:r>
            <w:r w:rsidR="0029547C">
              <w:rPr>
                <w:noProof/>
                <w:webHidden/>
              </w:rPr>
              <w:fldChar w:fldCharType="separate"/>
            </w:r>
            <w:r w:rsidR="00C168F5">
              <w:rPr>
                <w:noProof/>
                <w:webHidden/>
              </w:rPr>
              <w:t>24</w:t>
            </w:r>
            <w:r w:rsidR="0029547C">
              <w:rPr>
                <w:noProof/>
                <w:webHidden/>
              </w:rPr>
              <w:fldChar w:fldCharType="end"/>
            </w:r>
          </w:hyperlink>
        </w:p>
        <w:p w14:paraId="4151614A" w14:textId="087CC7AE" w:rsidR="0029547C" w:rsidRDefault="0001711C">
          <w:pPr>
            <w:pStyle w:val="TOC2"/>
            <w:rPr>
              <w:rFonts w:asciiTheme="minorHAnsi" w:eastAsiaTheme="minorEastAsia" w:hAnsiTheme="minorHAnsi" w:cstheme="minorBidi"/>
              <w:b w:val="0"/>
              <w:noProof/>
              <w:color w:val="auto"/>
              <w:szCs w:val="22"/>
            </w:rPr>
          </w:pPr>
          <w:hyperlink w:anchor="_Toc112055925" w:history="1">
            <w:r w:rsidR="0029547C" w:rsidRPr="00151214">
              <w:rPr>
                <w:rStyle w:val="Hyperlink"/>
                <w:noProof/>
              </w:rPr>
              <w:t>4.7</w:t>
            </w:r>
            <w:r w:rsidR="0029547C">
              <w:rPr>
                <w:rFonts w:asciiTheme="minorHAnsi" w:eastAsiaTheme="minorEastAsia" w:hAnsiTheme="minorHAnsi" w:cstheme="minorBidi"/>
                <w:b w:val="0"/>
                <w:noProof/>
                <w:color w:val="auto"/>
                <w:szCs w:val="22"/>
              </w:rPr>
              <w:tab/>
            </w:r>
            <w:r w:rsidR="0029547C" w:rsidRPr="00151214">
              <w:rPr>
                <w:rStyle w:val="Hyperlink"/>
                <w:noProof/>
              </w:rPr>
              <w:t>Perceptions of staff and information</w:t>
            </w:r>
            <w:r w:rsidR="0029547C">
              <w:rPr>
                <w:noProof/>
                <w:webHidden/>
              </w:rPr>
              <w:tab/>
            </w:r>
            <w:r w:rsidR="0029547C">
              <w:rPr>
                <w:noProof/>
                <w:webHidden/>
              </w:rPr>
              <w:fldChar w:fldCharType="begin"/>
            </w:r>
            <w:r w:rsidR="0029547C">
              <w:rPr>
                <w:noProof/>
                <w:webHidden/>
              </w:rPr>
              <w:instrText xml:space="preserve"> PAGEREF _Toc112055925 \h </w:instrText>
            </w:r>
            <w:r w:rsidR="0029547C">
              <w:rPr>
                <w:noProof/>
                <w:webHidden/>
              </w:rPr>
            </w:r>
            <w:r w:rsidR="0029547C">
              <w:rPr>
                <w:noProof/>
                <w:webHidden/>
              </w:rPr>
              <w:fldChar w:fldCharType="separate"/>
            </w:r>
            <w:r w:rsidR="00C168F5">
              <w:rPr>
                <w:noProof/>
                <w:webHidden/>
              </w:rPr>
              <w:t>27</w:t>
            </w:r>
            <w:r w:rsidR="0029547C">
              <w:rPr>
                <w:noProof/>
                <w:webHidden/>
              </w:rPr>
              <w:fldChar w:fldCharType="end"/>
            </w:r>
          </w:hyperlink>
        </w:p>
        <w:p w14:paraId="3B8A1490" w14:textId="33CEDA3C" w:rsidR="0029547C" w:rsidRDefault="0001711C">
          <w:pPr>
            <w:pStyle w:val="TOC1"/>
            <w:rPr>
              <w:rFonts w:asciiTheme="minorHAnsi" w:eastAsiaTheme="minorEastAsia" w:hAnsiTheme="minorHAnsi" w:cstheme="minorBidi"/>
              <w:b w:val="0"/>
              <w:noProof/>
              <w:color w:val="auto"/>
              <w:sz w:val="22"/>
              <w:szCs w:val="22"/>
            </w:rPr>
          </w:pPr>
          <w:hyperlink w:anchor="_Toc112055927" w:history="1">
            <w:r w:rsidR="0029547C" w:rsidRPr="00151214">
              <w:rPr>
                <w:rStyle w:val="Hyperlink"/>
                <w:noProof/>
              </w:rPr>
              <w:t>5. Waiting for care assessment, diagnosis, tests or treatments</w:t>
            </w:r>
            <w:r w:rsidR="0029547C">
              <w:rPr>
                <w:noProof/>
                <w:webHidden/>
              </w:rPr>
              <w:tab/>
            </w:r>
            <w:r w:rsidR="0029547C">
              <w:rPr>
                <w:noProof/>
                <w:webHidden/>
              </w:rPr>
              <w:fldChar w:fldCharType="begin"/>
            </w:r>
            <w:r w:rsidR="0029547C">
              <w:rPr>
                <w:noProof/>
                <w:webHidden/>
              </w:rPr>
              <w:instrText xml:space="preserve"> PAGEREF _Toc112055927 \h </w:instrText>
            </w:r>
            <w:r w:rsidR="0029547C">
              <w:rPr>
                <w:noProof/>
                <w:webHidden/>
              </w:rPr>
            </w:r>
            <w:r w:rsidR="0029547C">
              <w:rPr>
                <w:noProof/>
                <w:webHidden/>
              </w:rPr>
              <w:fldChar w:fldCharType="separate"/>
            </w:r>
            <w:r w:rsidR="00C168F5">
              <w:rPr>
                <w:noProof/>
                <w:webHidden/>
              </w:rPr>
              <w:t>29</w:t>
            </w:r>
            <w:r w:rsidR="0029547C">
              <w:rPr>
                <w:noProof/>
                <w:webHidden/>
              </w:rPr>
              <w:fldChar w:fldCharType="end"/>
            </w:r>
          </w:hyperlink>
        </w:p>
        <w:p w14:paraId="3B43AC3C" w14:textId="34A5BAAB" w:rsidR="0029547C" w:rsidRDefault="0001711C">
          <w:pPr>
            <w:pStyle w:val="TOC2"/>
            <w:rPr>
              <w:rFonts w:asciiTheme="minorHAnsi" w:eastAsiaTheme="minorEastAsia" w:hAnsiTheme="minorHAnsi" w:cstheme="minorBidi"/>
              <w:b w:val="0"/>
              <w:noProof/>
              <w:color w:val="auto"/>
              <w:szCs w:val="22"/>
            </w:rPr>
          </w:pPr>
          <w:hyperlink w:anchor="_Toc112055928" w:history="1">
            <w:r w:rsidR="0029547C" w:rsidRPr="00151214">
              <w:rPr>
                <w:rStyle w:val="Hyperlink"/>
                <w:noProof/>
              </w:rPr>
              <w:t>5.1</w:t>
            </w:r>
            <w:r w:rsidR="0029547C">
              <w:rPr>
                <w:rFonts w:asciiTheme="minorHAnsi" w:eastAsiaTheme="minorEastAsia" w:hAnsiTheme="minorHAnsi" w:cstheme="minorBidi"/>
                <w:b w:val="0"/>
                <w:noProof/>
                <w:color w:val="auto"/>
                <w:szCs w:val="22"/>
              </w:rPr>
              <w:tab/>
            </w:r>
            <w:r w:rsidR="0029547C" w:rsidRPr="00151214">
              <w:rPr>
                <w:rStyle w:val="Hyperlink"/>
                <w:noProof/>
              </w:rPr>
              <w:t>Chapter summary</w:t>
            </w:r>
            <w:r w:rsidR="0029547C">
              <w:rPr>
                <w:noProof/>
                <w:webHidden/>
              </w:rPr>
              <w:tab/>
            </w:r>
            <w:r w:rsidR="0029547C">
              <w:rPr>
                <w:noProof/>
                <w:webHidden/>
              </w:rPr>
              <w:fldChar w:fldCharType="begin"/>
            </w:r>
            <w:r w:rsidR="0029547C">
              <w:rPr>
                <w:noProof/>
                <w:webHidden/>
              </w:rPr>
              <w:instrText xml:space="preserve"> PAGEREF _Toc112055928 \h </w:instrText>
            </w:r>
            <w:r w:rsidR="0029547C">
              <w:rPr>
                <w:noProof/>
                <w:webHidden/>
              </w:rPr>
            </w:r>
            <w:r w:rsidR="0029547C">
              <w:rPr>
                <w:noProof/>
                <w:webHidden/>
              </w:rPr>
              <w:fldChar w:fldCharType="separate"/>
            </w:r>
            <w:r w:rsidR="00C168F5">
              <w:rPr>
                <w:noProof/>
                <w:webHidden/>
              </w:rPr>
              <w:t>29</w:t>
            </w:r>
            <w:r w:rsidR="0029547C">
              <w:rPr>
                <w:noProof/>
                <w:webHidden/>
              </w:rPr>
              <w:fldChar w:fldCharType="end"/>
            </w:r>
          </w:hyperlink>
        </w:p>
        <w:p w14:paraId="2E333E0F" w14:textId="790ACF08" w:rsidR="0029547C" w:rsidRDefault="0001711C">
          <w:pPr>
            <w:pStyle w:val="TOC2"/>
            <w:rPr>
              <w:rFonts w:asciiTheme="minorHAnsi" w:eastAsiaTheme="minorEastAsia" w:hAnsiTheme="minorHAnsi" w:cstheme="minorBidi"/>
              <w:b w:val="0"/>
              <w:noProof/>
              <w:color w:val="auto"/>
              <w:szCs w:val="22"/>
            </w:rPr>
          </w:pPr>
          <w:hyperlink w:anchor="_Toc112055929" w:history="1">
            <w:r w:rsidR="0029547C" w:rsidRPr="00151214">
              <w:rPr>
                <w:rStyle w:val="Hyperlink"/>
                <w:noProof/>
              </w:rPr>
              <w:t>5.2</w:t>
            </w:r>
            <w:r w:rsidR="0029547C">
              <w:rPr>
                <w:rFonts w:asciiTheme="minorHAnsi" w:eastAsiaTheme="minorEastAsia" w:hAnsiTheme="minorHAnsi" w:cstheme="minorBidi"/>
                <w:b w:val="0"/>
                <w:noProof/>
                <w:color w:val="auto"/>
                <w:szCs w:val="22"/>
              </w:rPr>
              <w:tab/>
            </w:r>
            <w:r w:rsidR="0029547C" w:rsidRPr="00151214">
              <w:rPr>
                <w:rStyle w:val="Hyperlink"/>
                <w:noProof/>
              </w:rPr>
              <w:t>Volume of people on health waiting lists</w:t>
            </w:r>
            <w:r w:rsidR="0029547C">
              <w:rPr>
                <w:noProof/>
                <w:webHidden/>
              </w:rPr>
              <w:tab/>
            </w:r>
            <w:r w:rsidR="0029547C">
              <w:rPr>
                <w:noProof/>
                <w:webHidden/>
              </w:rPr>
              <w:fldChar w:fldCharType="begin"/>
            </w:r>
            <w:r w:rsidR="0029547C">
              <w:rPr>
                <w:noProof/>
                <w:webHidden/>
              </w:rPr>
              <w:instrText xml:space="preserve"> PAGEREF _Toc112055929 \h </w:instrText>
            </w:r>
            <w:r w:rsidR="0029547C">
              <w:rPr>
                <w:noProof/>
                <w:webHidden/>
              </w:rPr>
            </w:r>
            <w:r w:rsidR="0029547C">
              <w:rPr>
                <w:noProof/>
                <w:webHidden/>
              </w:rPr>
              <w:fldChar w:fldCharType="separate"/>
            </w:r>
            <w:r w:rsidR="00C168F5">
              <w:rPr>
                <w:noProof/>
                <w:webHidden/>
              </w:rPr>
              <w:t>29</w:t>
            </w:r>
            <w:r w:rsidR="0029547C">
              <w:rPr>
                <w:noProof/>
                <w:webHidden/>
              </w:rPr>
              <w:fldChar w:fldCharType="end"/>
            </w:r>
          </w:hyperlink>
        </w:p>
        <w:p w14:paraId="07466E59" w14:textId="7C192FC3" w:rsidR="0029547C" w:rsidRDefault="0001711C">
          <w:pPr>
            <w:pStyle w:val="TOC2"/>
            <w:rPr>
              <w:rFonts w:asciiTheme="minorHAnsi" w:eastAsiaTheme="minorEastAsia" w:hAnsiTheme="minorHAnsi" w:cstheme="minorBidi"/>
              <w:b w:val="0"/>
              <w:noProof/>
              <w:color w:val="auto"/>
              <w:szCs w:val="22"/>
            </w:rPr>
          </w:pPr>
          <w:hyperlink w:anchor="_Toc112055931" w:history="1">
            <w:r w:rsidR="0029547C" w:rsidRPr="00151214">
              <w:rPr>
                <w:rStyle w:val="Hyperlink"/>
                <w:noProof/>
              </w:rPr>
              <w:t>5.3</w:t>
            </w:r>
            <w:r w:rsidR="0029547C">
              <w:rPr>
                <w:rFonts w:asciiTheme="minorHAnsi" w:eastAsiaTheme="minorEastAsia" w:hAnsiTheme="minorHAnsi" w:cstheme="minorBidi"/>
                <w:b w:val="0"/>
                <w:noProof/>
                <w:color w:val="auto"/>
                <w:szCs w:val="22"/>
              </w:rPr>
              <w:tab/>
            </w:r>
            <w:r w:rsidR="0029547C" w:rsidRPr="00151214">
              <w:rPr>
                <w:rStyle w:val="Hyperlink"/>
                <w:noProof/>
              </w:rPr>
              <w:t>Level of support</w:t>
            </w:r>
            <w:r w:rsidR="0029547C">
              <w:rPr>
                <w:noProof/>
                <w:webHidden/>
              </w:rPr>
              <w:tab/>
            </w:r>
            <w:r w:rsidR="0029547C">
              <w:rPr>
                <w:noProof/>
                <w:webHidden/>
              </w:rPr>
              <w:fldChar w:fldCharType="begin"/>
            </w:r>
            <w:r w:rsidR="0029547C">
              <w:rPr>
                <w:noProof/>
                <w:webHidden/>
              </w:rPr>
              <w:instrText xml:space="preserve"> PAGEREF _Toc112055931 \h </w:instrText>
            </w:r>
            <w:r w:rsidR="0029547C">
              <w:rPr>
                <w:noProof/>
                <w:webHidden/>
              </w:rPr>
            </w:r>
            <w:r w:rsidR="0029547C">
              <w:rPr>
                <w:noProof/>
                <w:webHidden/>
              </w:rPr>
              <w:fldChar w:fldCharType="separate"/>
            </w:r>
            <w:r w:rsidR="00C168F5">
              <w:rPr>
                <w:noProof/>
                <w:webHidden/>
              </w:rPr>
              <w:t>30</w:t>
            </w:r>
            <w:r w:rsidR="0029547C">
              <w:rPr>
                <w:noProof/>
                <w:webHidden/>
              </w:rPr>
              <w:fldChar w:fldCharType="end"/>
            </w:r>
          </w:hyperlink>
        </w:p>
        <w:p w14:paraId="17D2C160" w14:textId="0E6FDEA8" w:rsidR="0029547C" w:rsidRDefault="0001711C">
          <w:pPr>
            <w:pStyle w:val="TOC2"/>
            <w:rPr>
              <w:rFonts w:asciiTheme="minorHAnsi" w:eastAsiaTheme="minorEastAsia" w:hAnsiTheme="minorHAnsi" w:cstheme="minorBidi"/>
              <w:b w:val="0"/>
              <w:noProof/>
              <w:color w:val="auto"/>
              <w:szCs w:val="22"/>
            </w:rPr>
          </w:pPr>
          <w:hyperlink w:anchor="_Toc112055933" w:history="1">
            <w:r w:rsidR="0029547C" w:rsidRPr="00151214">
              <w:rPr>
                <w:rStyle w:val="Hyperlink"/>
                <w:noProof/>
              </w:rPr>
              <w:t>5.4</w:t>
            </w:r>
            <w:r w:rsidR="0029547C">
              <w:rPr>
                <w:rFonts w:asciiTheme="minorHAnsi" w:eastAsiaTheme="minorEastAsia" w:hAnsiTheme="minorHAnsi" w:cstheme="minorBidi"/>
                <w:b w:val="0"/>
                <w:noProof/>
                <w:color w:val="auto"/>
                <w:szCs w:val="22"/>
              </w:rPr>
              <w:tab/>
            </w:r>
            <w:r w:rsidR="0029547C" w:rsidRPr="00151214">
              <w:rPr>
                <w:rStyle w:val="Hyperlink"/>
                <w:noProof/>
              </w:rPr>
              <w:t>Understand what would help to manage condition</w:t>
            </w:r>
            <w:r w:rsidR="0029547C">
              <w:rPr>
                <w:noProof/>
                <w:webHidden/>
              </w:rPr>
              <w:tab/>
            </w:r>
            <w:r w:rsidR="0029547C">
              <w:rPr>
                <w:noProof/>
                <w:webHidden/>
              </w:rPr>
              <w:fldChar w:fldCharType="begin"/>
            </w:r>
            <w:r w:rsidR="0029547C">
              <w:rPr>
                <w:noProof/>
                <w:webHidden/>
              </w:rPr>
              <w:instrText xml:space="preserve"> PAGEREF _Toc112055933 \h </w:instrText>
            </w:r>
            <w:r w:rsidR="0029547C">
              <w:rPr>
                <w:noProof/>
                <w:webHidden/>
              </w:rPr>
            </w:r>
            <w:r w:rsidR="0029547C">
              <w:rPr>
                <w:noProof/>
                <w:webHidden/>
              </w:rPr>
              <w:fldChar w:fldCharType="separate"/>
            </w:r>
            <w:r w:rsidR="00C168F5">
              <w:rPr>
                <w:noProof/>
                <w:webHidden/>
              </w:rPr>
              <w:t>31</w:t>
            </w:r>
            <w:r w:rsidR="0029547C">
              <w:rPr>
                <w:noProof/>
                <w:webHidden/>
              </w:rPr>
              <w:fldChar w:fldCharType="end"/>
            </w:r>
          </w:hyperlink>
        </w:p>
        <w:p w14:paraId="466DC6E2" w14:textId="5F839AD9" w:rsidR="0029547C" w:rsidRDefault="0001711C">
          <w:pPr>
            <w:pStyle w:val="TOC2"/>
            <w:rPr>
              <w:rFonts w:asciiTheme="minorHAnsi" w:eastAsiaTheme="minorEastAsia" w:hAnsiTheme="minorHAnsi" w:cstheme="minorBidi"/>
              <w:b w:val="0"/>
              <w:noProof/>
              <w:color w:val="auto"/>
              <w:szCs w:val="22"/>
            </w:rPr>
          </w:pPr>
          <w:hyperlink w:anchor="_Toc112055935" w:history="1">
            <w:r w:rsidR="0029547C" w:rsidRPr="00151214">
              <w:rPr>
                <w:rStyle w:val="Hyperlink"/>
                <w:noProof/>
              </w:rPr>
              <w:t>5.5</w:t>
            </w:r>
            <w:r w:rsidR="0029547C">
              <w:rPr>
                <w:rFonts w:asciiTheme="minorHAnsi" w:eastAsiaTheme="minorEastAsia" w:hAnsiTheme="minorHAnsi" w:cstheme="minorBidi"/>
                <w:b w:val="0"/>
                <w:noProof/>
                <w:color w:val="auto"/>
                <w:szCs w:val="22"/>
              </w:rPr>
              <w:tab/>
            </w:r>
            <w:r w:rsidR="0029547C" w:rsidRPr="00151214">
              <w:rPr>
                <w:rStyle w:val="Hyperlink"/>
                <w:noProof/>
              </w:rPr>
              <w:t>Impact of waiting on condition</w:t>
            </w:r>
            <w:r w:rsidR="0029547C">
              <w:rPr>
                <w:noProof/>
                <w:webHidden/>
              </w:rPr>
              <w:tab/>
            </w:r>
            <w:r w:rsidR="0029547C">
              <w:rPr>
                <w:noProof/>
                <w:webHidden/>
              </w:rPr>
              <w:fldChar w:fldCharType="begin"/>
            </w:r>
            <w:r w:rsidR="0029547C">
              <w:rPr>
                <w:noProof/>
                <w:webHidden/>
              </w:rPr>
              <w:instrText xml:space="preserve"> PAGEREF _Toc112055935 \h </w:instrText>
            </w:r>
            <w:r w:rsidR="0029547C">
              <w:rPr>
                <w:noProof/>
                <w:webHidden/>
              </w:rPr>
            </w:r>
            <w:r w:rsidR="0029547C">
              <w:rPr>
                <w:noProof/>
                <w:webHidden/>
              </w:rPr>
              <w:fldChar w:fldCharType="separate"/>
            </w:r>
            <w:r w:rsidR="00C168F5">
              <w:rPr>
                <w:noProof/>
                <w:webHidden/>
              </w:rPr>
              <w:t>32</w:t>
            </w:r>
            <w:r w:rsidR="0029547C">
              <w:rPr>
                <w:noProof/>
                <w:webHidden/>
              </w:rPr>
              <w:fldChar w:fldCharType="end"/>
            </w:r>
          </w:hyperlink>
        </w:p>
        <w:p w14:paraId="7B72A311" w14:textId="5E6791DB" w:rsidR="0029547C" w:rsidRDefault="0001711C">
          <w:pPr>
            <w:pStyle w:val="TOC2"/>
            <w:rPr>
              <w:rFonts w:asciiTheme="minorHAnsi" w:eastAsiaTheme="minorEastAsia" w:hAnsiTheme="minorHAnsi" w:cstheme="minorBidi"/>
              <w:b w:val="0"/>
              <w:noProof/>
              <w:color w:val="auto"/>
              <w:szCs w:val="22"/>
            </w:rPr>
          </w:pPr>
          <w:hyperlink w:anchor="_Toc112055937" w:history="1">
            <w:r w:rsidR="0029547C" w:rsidRPr="00151214">
              <w:rPr>
                <w:rStyle w:val="Hyperlink"/>
                <w:noProof/>
              </w:rPr>
              <w:t>5.6</w:t>
            </w:r>
            <w:r w:rsidR="0029547C">
              <w:rPr>
                <w:rFonts w:asciiTheme="minorHAnsi" w:eastAsiaTheme="minorEastAsia" w:hAnsiTheme="minorHAnsi" w:cstheme="minorBidi"/>
                <w:b w:val="0"/>
                <w:noProof/>
                <w:color w:val="auto"/>
                <w:szCs w:val="22"/>
              </w:rPr>
              <w:tab/>
            </w:r>
            <w:r w:rsidR="0029547C" w:rsidRPr="00151214">
              <w:rPr>
                <w:rStyle w:val="Hyperlink"/>
                <w:noProof/>
              </w:rPr>
              <w:t>Volume of people on Local Authority needs assessment waiting lists</w:t>
            </w:r>
            <w:r w:rsidR="0029547C">
              <w:rPr>
                <w:noProof/>
                <w:webHidden/>
              </w:rPr>
              <w:tab/>
            </w:r>
            <w:r w:rsidR="0029547C">
              <w:rPr>
                <w:noProof/>
                <w:webHidden/>
              </w:rPr>
              <w:fldChar w:fldCharType="begin"/>
            </w:r>
            <w:r w:rsidR="0029547C">
              <w:rPr>
                <w:noProof/>
                <w:webHidden/>
              </w:rPr>
              <w:instrText xml:space="preserve"> PAGEREF _Toc112055937 \h </w:instrText>
            </w:r>
            <w:r w:rsidR="0029547C">
              <w:rPr>
                <w:noProof/>
                <w:webHidden/>
              </w:rPr>
            </w:r>
            <w:r w:rsidR="0029547C">
              <w:rPr>
                <w:noProof/>
                <w:webHidden/>
              </w:rPr>
              <w:fldChar w:fldCharType="separate"/>
            </w:r>
            <w:r w:rsidR="00C168F5">
              <w:rPr>
                <w:noProof/>
                <w:webHidden/>
              </w:rPr>
              <w:t>33</w:t>
            </w:r>
            <w:r w:rsidR="0029547C">
              <w:rPr>
                <w:noProof/>
                <w:webHidden/>
              </w:rPr>
              <w:fldChar w:fldCharType="end"/>
            </w:r>
          </w:hyperlink>
        </w:p>
        <w:p w14:paraId="6727DCEB" w14:textId="18C0478A" w:rsidR="0029547C" w:rsidRDefault="0001711C">
          <w:pPr>
            <w:pStyle w:val="TOC2"/>
            <w:rPr>
              <w:rFonts w:asciiTheme="minorHAnsi" w:eastAsiaTheme="minorEastAsia" w:hAnsiTheme="minorHAnsi" w:cstheme="minorBidi"/>
              <w:b w:val="0"/>
              <w:noProof/>
              <w:color w:val="auto"/>
              <w:szCs w:val="22"/>
            </w:rPr>
          </w:pPr>
          <w:hyperlink w:anchor="_Toc112055939" w:history="1">
            <w:r w:rsidR="0029547C" w:rsidRPr="00151214">
              <w:rPr>
                <w:rStyle w:val="Hyperlink"/>
                <w:noProof/>
              </w:rPr>
              <w:t>5.7</w:t>
            </w:r>
            <w:r w:rsidR="0029547C">
              <w:rPr>
                <w:rFonts w:asciiTheme="minorHAnsi" w:eastAsiaTheme="minorEastAsia" w:hAnsiTheme="minorHAnsi" w:cstheme="minorBidi"/>
                <w:b w:val="0"/>
                <w:noProof/>
                <w:color w:val="auto"/>
                <w:szCs w:val="22"/>
              </w:rPr>
              <w:tab/>
            </w:r>
            <w:r w:rsidR="0029547C" w:rsidRPr="00151214">
              <w:rPr>
                <w:rStyle w:val="Hyperlink"/>
                <w:noProof/>
              </w:rPr>
              <w:t>Level of support received</w:t>
            </w:r>
            <w:r w:rsidR="0029547C">
              <w:rPr>
                <w:noProof/>
                <w:webHidden/>
              </w:rPr>
              <w:tab/>
            </w:r>
            <w:r w:rsidR="0029547C">
              <w:rPr>
                <w:noProof/>
                <w:webHidden/>
              </w:rPr>
              <w:fldChar w:fldCharType="begin"/>
            </w:r>
            <w:r w:rsidR="0029547C">
              <w:rPr>
                <w:noProof/>
                <w:webHidden/>
              </w:rPr>
              <w:instrText xml:space="preserve"> PAGEREF _Toc112055939 \h </w:instrText>
            </w:r>
            <w:r w:rsidR="0029547C">
              <w:rPr>
                <w:noProof/>
                <w:webHidden/>
              </w:rPr>
            </w:r>
            <w:r w:rsidR="0029547C">
              <w:rPr>
                <w:noProof/>
                <w:webHidden/>
              </w:rPr>
              <w:fldChar w:fldCharType="separate"/>
            </w:r>
            <w:r w:rsidR="00C168F5">
              <w:rPr>
                <w:noProof/>
                <w:webHidden/>
              </w:rPr>
              <w:t>34</w:t>
            </w:r>
            <w:r w:rsidR="0029547C">
              <w:rPr>
                <w:noProof/>
                <w:webHidden/>
              </w:rPr>
              <w:fldChar w:fldCharType="end"/>
            </w:r>
          </w:hyperlink>
        </w:p>
        <w:p w14:paraId="32971AF0" w14:textId="4A30611F" w:rsidR="0029547C" w:rsidRDefault="0001711C">
          <w:pPr>
            <w:pStyle w:val="TOC2"/>
            <w:rPr>
              <w:rFonts w:asciiTheme="minorHAnsi" w:eastAsiaTheme="minorEastAsia" w:hAnsiTheme="minorHAnsi" w:cstheme="minorBidi"/>
              <w:b w:val="0"/>
              <w:noProof/>
              <w:color w:val="auto"/>
              <w:szCs w:val="22"/>
            </w:rPr>
          </w:pPr>
          <w:hyperlink w:anchor="_Toc112055941" w:history="1">
            <w:r w:rsidR="0029547C" w:rsidRPr="00151214">
              <w:rPr>
                <w:rStyle w:val="Hyperlink"/>
                <w:noProof/>
              </w:rPr>
              <w:t>5.8</w:t>
            </w:r>
            <w:r w:rsidR="0029547C">
              <w:rPr>
                <w:rFonts w:asciiTheme="minorHAnsi" w:eastAsiaTheme="minorEastAsia" w:hAnsiTheme="minorHAnsi" w:cstheme="minorBidi"/>
                <w:b w:val="0"/>
                <w:noProof/>
                <w:color w:val="auto"/>
                <w:szCs w:val="22"/>
              </w:rPr>
              <w:tab/>
            </w:r>
            <w:r w:rsidR="0029547C" w:rsidRPr="00151214">
              <w:rPr>
                <w:rStyle w:val="Hyperlink"/>
                <w:noProof/>
              </w:rPr>
              <w:t>Understand what would help to manage condition</w:t>
            </w:r>
            <w:r w:rsidR="0029547C">
              <w:rPr>
                <w:noProof/>
                <w:webHidden/>
              </w:rPr>
              <w:tab/>
            </w:r>
            <w:r w:rsidR="0029547C">
              <w:rPr>
                <w:noProof/>
                <w:webHidden/>
              </w:rPr>
              <w:fldChar w:fldCharType="begin"/>
            </w:r>
            <w:r w:rsidR="0029547C">
              <w:rPr>
                <w:noProof/>
                <w:webHidden/>
              </w:rPr>
              <w:instrText xml:space="preserve"> PAGEREF _Toc112055941 \h </w:instrText>
            </w:r>
            <w:r w:rsidR="0029547C">
              <w:rPr>
                <w:noProof/>
                <w:webHidden/>
              </w:rPr>
            </w:r>
            <w:r w:rsidR="0029547C">
              <w:rPr>
                <w:noProof/>
                <w:webHidden/>
              </w:rPr>
              <w:fldChar w:fldCharType="separate"/>
            </w:r>
            <w:r w:rsidR="00C168F5">
              <w:rPr>
                <w:noProof/>
                <w:webHidden/>
              </w:rPr>
              <w:t>35</w:t>
            </w:r>
            <w:r w:rsidR="0029547C">
              <w:rPr>
                <w:noProof/>
                <w:webHidden/>
              </w:rPr>
              <w:fldChar w:fldCharType="end"/>
            </w:r>
          </w:hyperlink>
        </w:p>
        <w:p w14:paraId="3A2AA77F" w14:textId="66144311" w:rsidR="0029547C" w:rsidRDefault="0001711C" w:rsidP="0029547C">
          <w:pPr>
            <w:pStyle w:val="TOC2"/>
            <w:rPr>
              <w:rFonts w:asciiTheme="minorHAnsi" w:eastAsiaTheme="minorEastAsia" w:hAnsiTheme="minorHAnsi" w:cstheme="minorBidi"/>
              <w:noProof/>
              <w:color w:val="auto"/>
              <w:szCs w:val="22"/>
            </w:rPr>
          </w:pPr>
          <w:hyperlink w:anchor="_Toc112055943" w:history="1">
            <w:r w:rsidR="0029547C" w:rsidRPr="00151214">
              <w:rPr>
                <w:rStyle w:val="Hyperlink"/>
                <w:noProof/>
              </w:rPr>
              <w:t>5.9</w:t>
            </w:r>
            <w:r w:rsidR="0029547C">
              <w:rPr>
                <w:rFonts w:asciiTheme="minorHAnsi" w:eastAsiaTheme="minorEastAsia" w:hAnsiTheme="minorHAnsi" w:cstheme="minorBidi"/>
                <w:b w:val="0"/>
                <w:noProof/>
                <w:color w:val="auto"/>
                <w:szCs w:val="22"/>
              </w:rPr>
              <w:tab/>
            </w:r>
            <w:r w:rsidR="0029547C" w:rsidRPr="00151214">
              <w:rPr>
                <w:rStyle w:val="Hyperlink"/>
                <w:noProof/>
              </w:rPr>
              <w:t>Impact of waiting on condition</w:t>
            </w:r>
            <w:r w:rsidR="0029547C">
              <w:rPr>
                <w:noProof/>
                <w:webHidden/>
              </w:rPr>
              <w:tab/>
            </w:r>
            <w:r w:rsidR="0029547C">
              <w:rPr>
                <w:noProof/>
                <w:webHidden/>
              </w:rPr>
              <w:fldChar w:fldCharType="begin"/>
            </w:r>
            <w:r w:rsidR="0029547C">
              <w:rPr>
                <w:noProof/>
                <w:webHidden/>
              </w:rPr>
              <w:instrText xml:space="preserve"> PAGEREF _Toc112055943 \h </w:instrText>
            </w:r>
            <w:r w:rsidR="0029547C">
              <w:rPr>
                <w:noProof/>
                <w:webHidden/>
              </w:rPr>
            </w:r>
            <w:r w:rsidR="0029547C">
              <w:rPr>
                <w:noProof/>
                <w:webHidden/>
              </w:rPr>
              <w:fldChar w:fldCharType="separate"/>
            </w:r>
            <w:r w:rsidR="00C168F5">
              <w:rPr>
                <w:noProof/>
                <w:webHidden/>
              </w:rPr>
              <w:t>35</w:t>
            </w:r>
            <w:r w:rsidR="0029547C">
              <w:rPr>
                <w:noProof/>
                <w:webHidden/>
              </w:rPr>
              <w:fldChar w:fldCharType="end"/>
            </w:r>
          </w:hyperlink>
        </w:p>
        <w:p w14:paraId="1168845D" w14:textId="46E7B6E3" w:rsidR="0029547C" w:rsidRDefault="0001711C">
          <w:pPr>
            <w:pStyle w:val="TOC1"/>
            <w:rPr>
              <w:rFonts w:asciiTheme="minorHAnsi" w:eastAsiaTheme="minorEastAsia" w:hAnsiTheme="minorHAnsi" w:cstheme="minorBidi"/>
              <w:b w:val="0"/>
              <w:noProof/>
              <w:color w:val="auto"/>
              <w:sz w:val="22"/>
              <w:szCs w:val="22"/>
            </w:rPr>
          </w:pPr>
          <w:hyperlink w:anchor="_Toc112055945" w:history="1">
            <w:r w:rsidR="0029547C" w:rsidRPr="00151214">
              <w:rPr>
                <w:rStyle w:val="Hyperlink"/>
                <w:noProof/>
              </w:rPr>
              <w:t>6. Social Networks</w:t>
            </w:r>
            <w:r w:rsidR="0029547C">
              <w:rPr>
                <w:noProof/>
                <w:webHidden/>
              </w:rPr>
              <w:tab/>
            </w:r>
            <w:r w:rsidR="0029547C">
              <w:rPr>
                <w:noProof/>
                <w:webHidden/>
              </w:rPr>
              <w:fldChar w:fldCharType="begin"/>
            </w:r>
            <w:r w:rsidR="0029547C">
              <w:rPr>
                <w:noProof/>
                <w:webHidden/>
              </w:rPr>
              <w:instrText xml:space="preserve"> PAGEREF _Toc112055945 \h </w:instrText>
            </w:r>
            <w:r w:rsidR="0029547C">
              <w:rPr>
                <w:noProof/>
                <w:webHidden/>
              </w:rPr>
            </w:r>
            <w:r w:rsidR="0029547C">
              <w:rPr>
                <w:noProof/>
                <w:webHidden/>
              </w:rPr>
              <w:fldChar w:fldCharType="separate"/>
            </w:r>
            <w:r w:rsidR="00C168F5">
              <w:rPr>
                <w:noProof/>
                <w:webHidden/>
              </w:rPr>
              <w:t>37</w:t>
            </w:r>
            <w:r w:rsidR="0029547C">
              <w:rPr>
                <w:noProof/>
                <w:webHidden/>
              </w:rPr>
              <w:fldChar w:fldCharType="end"/>
            </w:r>
          </w:hyperlink>
        </w:p>
        <w:p w14:paraId="71AA935D" w14:textId="1C44CC60" w:rsidR="0029547C" w:rsidRDefault="0001711C">
          <w:pPr>
            <w:pStyle w:val="TOC2"/>
            <w:rPr>
              <w:rFonts w:asciiTheme="minorHAnsi" w:eastAsiaTheme="minorEastAsia" w:hAnsiTheme="minorHAnsi" w:cstheme="minorBidi"/>
              <w:b w:val="0"/>
              <w:noProof/>
              <w:color w:val="auto"/>
              <w:szCs w:val="22"/>
            </w:rPr>
          </w:pPr>
          <w:hyperlink w:anchor="_Toc112055946" w:history="1">
            <w:r w:rsidR="0029547C" w:rsidRPr="00151214">
              <w:rPr>
                <w:rStyle w:val="Hyperlink"/>
                <w:noProof/>
              </w:rPr>
              <w:t>6.1</w:t>
            </w:r>
            <w:r w:rsidR="0029547C">
              <w:rPr>
                <w:rFonts w:asciiTheme="minorHAnsi" w:eastAsiaTheme="minorEastAsia" w:hAnsiTheme="minorHAnsi" w:cstheme="minorBidi"/>
                <w:b w:val="0"/>
                <w:noProof/>
                <w:color w:val="auto"/>
                <w:szCs w:val="22"/>
              </w:rPr>
              <w:tab/>
            </w:r>
            <w:r w:rsidR="0029547C" w:rsidRPr="00151214">
              <w:rPr>
                <w:rStyle w:val="Hyperlink"/>
                <w:noProof/>
              </w:rPr>
              <w:t>Chapter summary</w:t>
            </w:r>
            <w:r w:rsidR="0029547C">
              <w:rPr>
                <w:noProof/>
                <w:webHidden/>
              </w:rPr>
              <w:tab/>
            </w:r>
            <w:r w:rsidR="0029547C">
              <w:rPr>
                <w:noProof/>
                <w:webHidden/>
              </w:rPr>
              <w:fldChar w:fldCharType="begin"/>
            </w:r>
            <w:r w:rsidR="0029547C">
              <w:rPr>
                <w:noProof/>
                <w:webHidden/>
              </w:rPr>
              <w:instrText xml:space="preserve"> PAGEREF _Toc112055946 \h </w:instrText>
            </w:r>
            <w:r w:rsidR="0029547C">
              <w:rPr>
                <w:noProof/>
                <w:webHidden/>
              </w:rPr>
            </w:r>
            <w:r w:rsidR="0029547C">
              <w:rPr>
                <w:noProof/>
                <w:webHidden/>
              </w:rPr>
              <w:fldChar w:fldCharType="separate"/>
            </w:r>
            <w:r w:rsidR="00C168F5">
              <w:rPr>
                <w:noProof/>
                <w:webHidden/>
              </w:rPr>
              <w:t>37</w:t>
            </w:r>
            <w:r w:rsidR="0029547C">
              <w:rPr>
                <w:noProof/>
                <w:webHidden/>
              </w:rPr>
              <w:fldChar w:fldCharType="end"/>
            </w:r>
          </w:hyperlink>
        </w:p>
        <w:p w14:paraId="37E43DBD" w14:textId="4051DDA2" w:rsidR="0029547C" w:rsidRDefault="0001711C">
          <w:pPr>
            <w:pStyle w:val="TOC2"/>
            <w:rPr>
              <w:rFonts w:asciiTheme="minorHAnsi" w:eastAsiaTheme="minorEastAsia" w:hAnsiTheme="minorHAnsi" w:cstheme="minorBidi"/>
              <w:b w:val="0"/>
              <w:noProof/>
              <w:color w:val="auto"/>
              <w:szCs w:val="22"/>
            </w:rPr>
          </w:pPr>
          <w:hyperlink w:anchor="_Toc112055947" w:history="1">
            <w:r w:rsidR="0029547C" w:rsidRPr="00151214">
              <w:rPr>
                <w:rStyle w:val="Hyperlink"/>
                <w:noProof/>
              </w:rPr>
              <w:t>6.2</w:t>
            </w:r>
            <w:r w:rsidR="0029547C">
              <w:rPr>
                <w:rFonts w:asciiTheme="minorHAnsi" w:eastAsiaTheme="minorEastAsia" w:hAnsiTheme="minorHAnsi" w:cstheme="minorBidi"/>
                <w:b w:val="0"/>
                <w:noProof/>
                <w:color w:val="auto"/>
                <w:szCs w:val="22"/>
              </w:rPr>
              <w:tab/>
            </w:r>
            <w:r w:rsidR="0029547C" w:rsidRPr="00151214">
              <w:rPr>
                <w:rStyle w:val="Hyperlink"/>
                <w:noProof/>
              </w:rPr>
              <w:t>Proportion of those who have help</w:t>
            </w:r>
            <w:r w:rsidR="0029547C">
              <w:rPr>
                <w:noProof/>
                <w:webHidden/>
              </w:rPr>
              <w:tab/>
            </w:r>
            <w:r w:rsidR="0029547C">
              <w:rPr>
                <w:noProof/>
                <w:webHidden/>
              </w:rPr>
              <w:fldChar w:fldCharType="begin"/>
            </w:r>
            <w:r w:rsidR="0029547C">
              <w:rPr>
                <w:noProof/>
                <w:webHidden/>
              </w:rPr>
              <w:instrText xml:space="preserve"> PAGEREF _Toc112055947 \h </w:instrText>
            </w:r>
            <w:r w:rsidR="0029547C">
              <w:rPr>
                <w:noProof/>
                <w:webHidden/>
              </w:rPr>
            </w:r>
            <w:r w:rsidR="0029547C">
              <w:rPr>
                <w:noProof/>
                <w:webHidden/>
              </w:rPr>
              <w:fldChar w:fldCharType="separate"/>
            </w:r>
            <w:r w:rsidR="00C168F5">
              <w:rPr>
                <w:noProof/>
                <w:webHidden/>
              </w:rPr>
              <w:t>37</w:t>
            </w:r>
            <w:r w:rsidR="0029547C">
              <w:rPr>
                <w:noProof/>
                <w:webHidden/>
              </w:rPr>
              <w:fldChar w:fldCharType="end"/>
            </w:r>
          </w:hyperlink>
        </w:p>
        <w:p w14:paraId="796CFD1A" w14:textId="4F0FC746" w:rsidR="0029547C" w:rsidRDefault="0001711C">
          <w:pPr>
            <w:pStyle w:val="TOC2"/>
            <w:rPr>
              <w:rFonts w:asciiTheme="minorHAnsi" w:eastAsiaTheme="minorEastAsia" w:hAnsiTheme="minorHAnsi" w:cstheme="minorBidi"/>
              <w:b w:val="0"/>
              <w:noProof/>
              <w:color w:val="auto"/>
              <w:szCs w:val="22"/>
            </w:rPr>
          </w:pPr>
          <w:hyperlink w:anchor="_Toc112055949" w:history="1">
            <w:r w:rsidR="0029547C" w:rsidRPr="00151214">
              <w:rPr>
                <w:rStyle w:val="Hyperlink"/>
                <w:noProof/>
              </w:rPr>
              <w:t>6.3</w:t>
            </w:r>
            <w:r w:rsidR="0029547C">
              <w:rPr>
                <w:rFonts w:asciiTheme="minorHAnsi" w:eastAsiaTheme="minorEastAsia" w:hAnsiTheme="minorHAnsi" w:cstheme="minorBidi"/>
                <w:b w:val="0"/>
                <w:noProof/>
                <w:color w:val="auto"/>
                <w:szCs w:val="22"/>
              </w:rPr>
              <w:tab/>
            </w:r>
            <w:r w:rsidR="0029547C" w:rsidRPr="00151214">
              <w:rPr>
                <w:rStyle w:val="Hyperlink"/>
                <w:noProof/>
              </w:rPr>
              <w:t>Ease of getting help from a close family member, friends or neighbours</w:t>
            </w:r>
            <w:r w:rsidR="0029547C">
              <w:rPr>
                <w:noProof/>
                <w:webHidden/>
              </w:rPr>
              <w:tab/>
            </w:r>
            <w:r w:rsidR="0029547C">
              <w:rPr>
                <w:noProof/>
                <w:webHidden/>
              </w:rPr>
              <w:fldChar w:fldCharType="begin"/>
            </w:r>
            <w:r w:rsidR="0029547C">
              <w:rPr>
                <w:noProof/>
                <w:webHidden/>
              </w:rPr>
              <w:instrText xml:space="preserve"> PAGEREF _Toc112055949 \h </w:instrText>
            </w:r>
            <w:r w:rsidR="0029547C">
              <w:rPr>
                <w:noProof/>
                <w:webHidden/>
              </w:rPr>
            </w:r>
            <w:r w:rsidR="0029547C">
              <w:rPr>
                <w:noProof/>
                <w:webHidden/>
              </w:rPr>
              <w:fldChar w:fldCharType="separate"/>
            </w:r>
            <w:r w:rsidR="00C168F5">
              <w:rPr>
                <w:noProof/>
                <w:webHidden/>
              </w:rPr>
              <w:t>38</w:t>
            </w:r>
            <w:r w:rsidR="0029547C">
              <w:rPr>
                <w:noProof/>
                <w:webHidden/>
              </w:rPr>
              <w:fldChar w:fldCharType="end"/>
            </w:r>
          </w:hyperlink>
        </w:p>
        <w:p w14:paraId="03BC3B62" w14:textId="0E89D81D" w:rsidR="0029547C" w:rsidRDefault="0001711C">
          <w:pPr>
            <w:pStyle w:val="TOC2"/>
            <w:rPr>
              <w:rFonts w:asciiTheme="minorHAnsi" w:eastAsiaTheme="minorEastAsia" w:hAnsiTheme="minorHAnsi" w:cstheme="minorBidi"/>
              <w:b w:val="0"/>
              <w:noProof/>
              <w:color w:val="auto"/>
              <w:szCs w:val="22"/>
            </w:rPr>
          </w:pPr>
          <w:hyperlink w:anchor="_Toc112055951" w:history="1">
            <w:r w:rsidR="0029547C" w:rsidRPr="00151214">
              <w:rPr>
                <w:rStyle w:val="Hyperlink"/>
                <w:noProof/>
              </w:rPr>
              <w:t>6.4</w:t>
            </w:r>
            <w:r w:rsidR="0029547C">
              <w:rPr>
                <w:rFonts w:asciiTheme="minorHAnsi" w:eastAsiaTheme="minorEastAsia" w:hAnsiTheme="minorHAnsi" w:cstheme="minorBidi"/>
                <w:b w:val="0"/>
                <w:noProof/>
                <w:color w:val="auto"/>
                <w:szCs w:val="22"/>
              </w:rPr>
              <w:tab/>
            </w:r>
            <w:r w:rsidR="0029547C" w:rsidRPr="00151214">
              <w:rPr>
                <w:rStyle w:val="Hyperlink"/>
                <w:noProof/>
              </w:rPr>
              <w:t>Caring for someone else</w:t>
            </w:r>
            <w:r w:rsidR="0029547C">
              <w:rPr>
                <w:noProof/>
                <w:webHidden/>
              </w:rPr>
              <w:tab/>
            </w:r>
            <w:r w:rsidR="0029547C">
              <w:rPr>
                <w:noProof/>
                <w:webHidden/>
              </w:rPr>
              <w:fldChar w:fldCharType="begin"/>
            </w:r>
            <w:r w:rsidR="0029547C">
              <w:rPr>
                <w:noProof/>
                <w:webHidden/>
              </w:rPr>
              <w:instrText xml:space="preserve"> PAGEREF _Toc112055951 \h </w:instrText>
            </w:r>
            <w:r w:rsidR="0029547C">
              <w:rPr>
                <w:noProof/>
                <w:webHidden/>
              </w:rPr>
            </w:r>
            <w:r w:rsidR="0029547C">
              <w:rPr>
                <w:noProof/>
                <w:webHidden/>
              </w:rPr>
              <w:fldChar w:fldCharType="separate"/>
            </w:r>
            <w:r w:rsidR="00C168F5">
              <w:rPr>
                <w:noProof/>
                <w:webHidden/>
              </w:rPr>
              <w:t>39</w:t>
            </w:r>
            <w:r w:rsidR="0029547C">
              <w:rPr>
                <w:noProof/>
                <w:webHidden/>
              </w:rPr>
              <w:fldChar w:fldCharType="end"/>
            </w:r>
          </w:hyperlink>
        </w:p>
        <w:p w14:paraId="673EC45D" w14:textId="546ECF7D" w:rsidR="0029547C" w:rsidRDefault="0001711C">
          <w:pPr>
            <w:pStyle w:val="TOC2"/>
            <w:rPr>
              <w:rFonts w:asciiTheme="minorHAnsi" w:eastAsiaTheme="minorEastAsia" w:hAnsiTheme="minorHAnsi" w:cstheme="minorBidi"/>
              <w:b w:val="0"/>
              <w:noProof/>
              <w:color w:val="auto"/>
              <w:szCs w:val="22"/>
            </w:rPr>
          </w:pPr>
          <w:hyperlink w:anchor="_Toc112055952" w:history="1">
            <w:r w:rsidR="0029547C" w:rsidRPr="00151214">
              <w:rPr>
                <w:rStyle w:val="Hyperlink"/>
                <w:noProof/>
              </w:rPr>
              <w:t>6.5</w:t>
            </w:r>
            <w:r w:rsidR="0029547C">
              <w:rPr>
                <w:rFonts w:asciiTheme="minorHAnsi" w:eastAsiaTheme="minorEastAsia" w:hAnsiTheme="minorHAnsi" w:cstheme="minorBidi"/>
                <w:b w:val="0"/>
                <w:noProof/>
                <w:color w:val="auto"/>
                <w:szCs w:val="22"/>
              </w:rPr>
              <w:tab/>
            </w:r>
            <w:r w:rsidR="0029547C" w:rsidRPr="00151214">
              <w:rPr>
                <w:rStyle w:val="Hyperlink"/>
                <w:noProof/>
              </w:rPr>
              <w:t>Health and wellbeing activities</w:t>
            </w:r>
            <w:r w:rsidR="0029547C">
              <w:rPr>
                <w:noProof/>
                <w:webHidden/>
              </w:rPr>
              <w:tab/>
            </w:r>
            <w:r w:rsidR="0029547C">
              <w:rPr>
                <w:noProof/>
                <w:webHidden/>
              </w:rPr>
              <w:fldChar w:fldCharType="begin"/>
            </w:r>
            <w:r w:rsidR="0029547C">
              <w:rPr>
                <w:noProof/>
                <w:webHidden/>
              </w:rPr>
              <w:instrText xml:space="preserve"> PAGEREF _Toc112055952 \h </w:instrText>
            </w:r>
            <w:r w:rsidR="0029547C">
              <w:rPr>
                <w:noProof/>
                <w:webHidden/>
              </w:rPr>
            </w:r>
            <w:r w:rsidR="0029547C">
              <w:rPr>
                <w:noProof/>
                <w:webHidden/>
              </w:rPr>
              <w:fldChar w:fldCharType="separate"/>
            </w:r>
            <w:r w:rsidR="00C168F5">
              <w:rPr>
                <w:noProof/>
                <w:webHidden/>
              </w:rPr>
              <w:t>40</w:t>
            </w:r>
            <w:r w:rsidR="0029547C">
              <w:rPr>
                <w:noProof/>
                <w:webHidden/>
              </w:rPr>
              <w:fldChar w:fldCharType="end"/>
            </w:r>
          </w:hyperlink>
        </w:p>
        <w:p w14:paraId="13D69097" w14:textId="5FD1746B" w:rsidR="0029547C" w:rsidRDefault="0001711C">
          <w:pPr>
            <w:pStyle w:val="TOC2"/>
            <w:rPr>
              <w:rFonts w:asciiTheme="minorHAnsi" w:eastAsiaTheme="minorEastAsia" w:hAnsiTheme="minorHAnsi" w:cstheme="minorBidi"/>
              <w:b w:val="0"/>
              <w:noProof/>
              <w:color w:val="auto"/>
              <w:szCs w:val="22"/>
            </w:rPr>
          </w:pPr>
          <w:hyperlink w:anchor="_Toc112055954" w:history="1">
            <w:r w:rsidR="0029547C" w:rsidRPr="00151214">
              <w:rPr>
                <w:rStyle w:val="Hyperlink"/>
                <w:noProof/>
              </w:rPr>
              <w:t>6.6</w:t>
            </w:r>
            <w:r w:rsidR="0029547C">
              <w:rPr>
                <w:rFonts w:asciiTheme="minorHAnsi" w:eastAsiaTheme="minorEastAsia" w:hAnsiTheme="minorHAnsi" w:cstheme="minorBidi"/>
                <w:b w:val="0"/>
                <w:noProof/>
                <w:color w:val="auto"/>
                <w:szCs w:val="22"/>
              </w:rPr>
              <w:tab/>
            </w:r>
            <w:r w:rsidR="0029547C" w:rsidRPr="00151214">
              <w:rPr>
                <w:rStyle w:val="Hyperlink"/>
                <w:noProof/>
              </w:rPr>
              <w:t>Change in levels of engagement with activities that contribute to health and wellbeing</w:t>
            </w:r>
            <w:r w:rsidR="0029547C">
              <w:rPr>
                <w:noProof/>
                <w:webHidden/>
              </w:rPr>
              <w:tab/>
            </w:r>
            <w:r w:rsidR="0029547C">
              <w:rPr>
                <w:noProof/>
                <w:webHidden/>
              </w:rPr>
              <w:fldChar w:fldCharType="begin"/>
            </w:r>
            <w:r w:rsidR="0029547C">
              <w:rPr>
                <w:noProof/>
                <w:webHidden/>
              </w:rPr>
              <w:instrText xml:space="preserve"> PAGEREF _Toc112055954 \h </w:instrText>
            </w:r>
            <w:r w:rsidR="0029547C">
              <w:rPr>
                <w:noProof/>
                <w:webHidden/>
              </w:rPr>
            </w:r>
            <w:r w:rsidR="0029547C">
              <w:rPr>
                <w:noProof/>
                <w:webHidden/>
              </w:rPr>
              <w:fldChar w:fldCharType="separate"/>
            </w:r>
            <w:r w:rsidR="00C168F5">
              <w:rPr>
                <w:noProof/>
                <w:webHidden/>
              </w:rPr>
              <w:t>41</w:t>
            </w:r>
            <w:r w:rsidR="0029547C">
              <w:rPr>
                <w:noProof/>
                <w:webHidden/>
              </w:rPr>
              <w:fldChar w:fldCharType="end"/>
            </w:r>
          </w:hyperlink>
        </w:p>
        <w:p w14:paraId="20AFA83E" w14:textId="4C1EDD23" w:rsidR="0029547C" w:rsidRDefault="0001711C">
          <w:pPr>
            <w:pStyle w:val="TOC2"/>
            <w:rPr>
              <w:rFonts w:asciiTheme="minorHAnsi" w:eastAsiaTheme="minorEastAsia" w:hAnsiTheme="minorHAnsi" w:cstheme="minorBidi"/>
              <w:b w:val="0"/>
              <w:noProof/>
              <w:color w:val="auto"/>
              <w:szCs w:val="22"/>
            </w:rPr>
          </w:pPr>
          <w:hyperlink w:anchor="_Toc112055956" w:history="1">
            <w:r w:rsidR="0029547C" w:rsidRPr="00151214">
              <w:rPr>
                <w:rStyle w:val="Hyperlink"/>
                <w:noProof/>
              </w:rPr>
              <w:t>6.7</w:t>
            </w:r>
            <w:r w:rsidR="0029547C">
              <w:rPr>
                <w:rFonts w:asciiTheme="minorHAnsi" w:eastAsiaTheme="minorEastAsia" w:hAnsiTheme="minorHAnsi" w:cstheme="minorBidi"/>
                <w:b w:val="0"/>
                <w:noProof/>
                <w:color w:val="auto"/>
                <w:szCs w:val="22"/>
              </w:rPr>
              <w:tab/>
            </w:r>
            <w:r w:rsidR="0029547C" w:rsidRPr="00151214">
              <w:rPr>
                <w:rStyle w:val="Hyperlink"/>
                <w:noProof/>
              </w:rPr>
              <w:t>Reasons for reducing amount of time taking part</w:t>
            </w:r>
            <w:r w:rsidR="0029547C">
              <w:rPr>
                <w:noProof/>
                <w:webHidden/>
              </w:rPr>
              <w:tab/>
            </w:r>
            <w:r w:rsidR="0029547C">
              <w:rPr>
                <w:noProof/>
                <w:webHidden/>
              </w:rPr>
              <w:fldChar w:fldCharType="begin"/>
            </w:r>
            <w:r w:rsidR="0029547C">
              <w:rPr>
                <w:noProof/>
                <w:webHidden/>
              </w:rPr>
              <w:instrText xml:space="preserve"> PAGEREF _Toc112055956 \h </w:instrText>
            </w:r>
            <w:r w:rsidR="0029547C">
              <w:rPr>
                <w:noProof/>
                <w:webHidden/>
              </w:rPr>
            </w:r>
            <w:r w:rsidR="0029547C">
              <w:rPr>
                <w:noProof/>
                <w:webHidden/>
              </w:rPr>
              <w:fldChar w:fldCharType="separate"/>
            </w:r>
            <w:r w:rsidR="00C168F5">
              <w:rPr>
                <w:noProof/>
                <w:webHidden/>
              </w:rPr>
              <w:t>41</w:t>
            </w:r>
            <w:r w:rsidR="0029547C">
              <w:rPr>
                <w:noProof/>
                <w:webHidden/>
              </w:rPr>
              <w:fldChar w:fldCharType="end"/>
            </w:r>
          </w:hyperlink>
        </w:p>
        <w:p w14:paraId="6ACD1056" w14:textId="3FC86742" w:rsidR="0029547C" w:rsidRDefault="0001711C">
          <w:pPr>
            <w:pStyle w:val="TOC1"/>
            <w:rPr>
              <w:rFonts w:asciiTheme="minorHAnsi" w:eastAsiaTheme="minorEastAsia" w:hAnsiTheme="minorHAnsi" w:cstheme="minorBidi"/>
              <w:b w:val="0"/>
              <w:noProof/>
              <w:color w:val="auto"/>
              <w:sz w:val="22"/>
              <w:szCs w:val="22"/>
            </w:rPr>
          </w:pPr>
          <w:hyperlink w:anchor="_Toc112055958" w:history="1">
            <w:r w:rsidR="0029547C" w:rsidRPr="00151214">
              <w:rPr>
                <w:rStyle w:val="Hyperlink"/>
                <w:noProof/>
              </w:rPr>
              <w:t>7. Conclusions</w:t>
            </w:r>
            <w:r w:rsidR="0029547C">
              <w:rPr>
                <w:noProof/>
                <w:webHidden/>
              </w:rPr>
              <w:tab/>
            </w:r>
            <w:r w:rsidR="0029547C">
              <w:rPr>
                <w:noProof/>
                <w:webHidden/>
              </w:rPr>
              <w:fldChar w:fldCharType="begin"/>
            </w:r>
            <w:r w:rsidR="0029547C">
              <w:rPr>
                <w:noProof/>
                <w:webHidden/>
              </w:rPr>
              <w:instrText xml:space="preserve"> PAGEREF _Toc112055958 \h </w:instrText>
            </w:r>
            <w:r w:rsidR="0029547C">
              <w:rPr>
                <w:noProof/>
                <w:webHidden/>
              </w:rPr>
            </w:r>
            <w:r w:rsidR="0029547C">
              <w:rPr>
                <w:noProof/>
                <w:webHidden/>
              </w:rPr>
              <w:fldChar w:fldCharType="separate"/>
            </w:r>
            <w:r w:rsidR="00C168F5">
              <w:rPr>
                <w:noProof/>
                <w:webHidden/>
              </w:rPr>
              <w:t>43</w:t>
            </w:r>
            <w:r w:rsidR="0029547C">
              <w:rPr>
                <w:noProof/>
                <w:webHidden/>
              </w:rPr>
              <w:fldChar w:fldCharType="end"/>
            </w:r>
          </w:hyperlink>
        </w:p>
        <w:p w14:paraId="57F8A6DB" w14:textId="493700BD" w:rsidR="0029547C" w:rsidRDefault="0001711C">
          <w:pPr>
            <w:pStyle w:val="TOC2"/>
            <w:rPr>
              <w:rFonts w:asciiTheme="minorHAnsi" w:eastAsiaTheme="minorEastAsia" w:hAnsiTheme="minorHAnsi" w:cstheme="minorBidi"/>
              <w:b w:val="0"/>
              <w:noProof/>
              <w:color w:val="auto"/>
              <w:szCs w:val="22"/>
            </w:rPr>
          </w:pPr>
          <w:hyperlink w:anchor="_Toc112055959" w:history="1">
            <w:r w:rsidR="0029547C" w:rsidRPr="00151214">
              <w:rPr>
                <w:rStyle w:val="Hyperlink"/>
                <w:noProof/>
              </w:rPr>
              <w:t>7.1</w:t>
            </w:r>
            <w:r w:rsidR="0029547C">
              <w:rPr>
                <w:rFonts w:asciiTheme="minorHAnsi" w:eastAsiaTheme="minorEastAsia" w:hAnsiTheme="minorHAnsi" w:cstheme="minorBidi"/>
                <w:b w:val="0"/>
                <w:noProof/>
                <w:color w:val="auto"/>
                <w:szCs w:val="22"/>
              </w:rPr>
              <w:tab/>
            </w:r>
            <w:r w:rsidR="0029547C" w:rsidRPr="00151214">
              <w:rPr>
                <w:rStyle w:val="Hyperlink"/>
                <w:noProof/>
              </w:rPr>
              <w:t>Access and quality of health and social care services</w:t>
            </w:r>
            <w:r w:rsidR="0029547C">
              <w:rPr>
                <w:noProof/>
                <w:webHidden/>
              </w:rPr>
              <w:tab/>
            </w:r>
            <w:r w:rsidR="0029547C">
              <w:rPr>
                <w:noProof/>
                <w:webHidden/>
              </w:rPr>
              <w:fldChar w:fldCharType="begin"/>
            </w:r>
            <w:r w:rsidR="0029547C">
              <w:rPr>
                <w:noProof/>
                <w:webHidden/>
              </w:rPr>
              <w:instrText xml:space="preserve"> PAGEREF _Toc112055959 \h </w:instrText>
            </w:r>
            <w:r w:rsidR="0029547C">
              <w:rPr>
                <w:noProof/>
                <w:webHidden/>
              </w:rPr>
            </w:r>
            <w:r w:rsidR="0029547C">
              <w:rPr>
                <w:noProof/>
                <w:webHidden/>
              </w:rPr>
              <w:fldChar w:fldCharType="separate"/>
            </w:r>
            <w:r w:rsidR="00C168F5">
              <w:rPr>
                <w:noProof/>
                <w:webHidden/>
              </w:rPr>
              <w:t>43</w:t>
            </w:r>
            <w:r w:rsidR="0029547C">
              <w:rPr>
                <w:noProof/>
                <w:webHidden/>
              </w:rPr>
              <w:fldChar w:fldCharType="end"/>
            </w:r>
          </w:hyperlink>
        </w:p>
        <w:p w14:paraId="792603E2" w14:textId="50536626" w:rsidR="0029547C" w:rsidRDefault="0001711C">
          <w:pPr>
            <w:pStyle w:val="TOC2"/>
            <w:rPr>
              <w:rFonts w:asciiTheme="minorHAnsi" w:eastAsiaTheme="minorEastAsia" w:hAnsiTheme="minorHAnsi" w:cstheme="minorBidi"/>
              <w:b w:val="0"/>
              <w:noProof/>
              <w:color w:val="auto"/>
              <w:szCs w:val="22"/>
            </w:rPr>
          </w:pPr>
          <w:hyperlink w:anchor="_Toc112055960" w:history="1">
            <w:r w:rsidR="0029547C" w:rsidRPr="00151214">
              <w:rPr>
                <w:rStyle w:val="Hyperlink"/>
                <w:noProof/>
              </w:rPr>
              <w:t>7.2</w:t>
            </w:r>
            <w:r w:rsidR="0029547C">
              <w:rPr>
                <w:rFonts w:asciiTheme="minorHAnsi" w:eastAsiaTheme="minorEastAsia" w:hAnsiTheme="minorHAnsi" w:cstheme="minorBidi"/>
                <w:b w:val="0"/>
                <w:noProof/>
                <w:color w:val="auto"/>
                <w:szCs w:val="22"/>
              </w:rPr>
              <w:tab/>
            </w:r>
            <w:r w:rsidR="0029547C" w:rsidRPr="00151214">
              <w:rPr>
                <w:rStyle w:val="Hyperlink"/>
                <w:noProof/>
              </w:rPr>
              <w:t>Health inequalities</w:t>
            </w:r>
            <w:r w:rsidR="0029547C">
              <w:rPr>
                <w:noProof/>
                <w:webHidden/>
              </w:rPr>
              <w:tab/>
            </w:r>
            <w:r w:rsidR="0029547C">
              <w:rPr>
                <w:noProof/>
                <w:webHidden/>
              </w:rPr>
              <w:fldChar w:fldCharType="begin"/>
            </w:r>
            <w:r w:rsidR="0029547C">
              <w:rPr>
                <w:noProof/>
                <w:webHidden/>
              </w:rPr>
              <w:instrText xml:space="preserve"> PAGEREF _Toc112055960 \h </w:instrText>
            </w:r>
            <w:r w:rsidR="0029547C">
              <w:rPr>
                <w:noProof/>
                <w:webHidden/>
              </w:rPr>
            </w:r>
            <w:r w:rsidR="0029547C">
              <w:rPr>
                <w:noProof/>
                <w:webHidden/>
              </w:rPr>
              <w:fldChar w:fldCharType="separate"/>
            </w:r>
            <w:r w:rsidR="00C168F5">
              <w:rPr>
                <w:noProof/>
                <w:webHidden/>
              </w:rPr>
              <w:t>43</w:t>
            </w:r>
            <w:r w:rsidR="0029547C">
              <w:rPr>
                <w:noProof/>
                <w:webHidden/>
              </w:rPr>
              <w:fldChar w:fldCharType="end"/>
            </w:r>
          </w:hyperlink>
        </w:p>
        <w:p w14:paraId="426FFD9F" w14:textId="18A17F49" w:rsidR="0029547C" w:rsidRDefault="0001711C">
          <w:pPr>
            <w:pStyle w:val="TOC2"/>
            <w:rPr>
              <w:rFonts w:asciiTheme="minorHAnsi" w:eastAsiaTheme="minorEastAsia" w:hAnsiTheme="minorHAnsi" w:cstheme="minorBidi"/>
              <w:b w:val="0"/>
              <w:noProof/>
              <w:color w:val="auto"/>
              <w:szCs w:val="22"/>
            </w:rPr>
          </w:pPr>
          <w:hyperlink w:anchor="_Toc112055961" w:history="1">
            <w:r w:rsidR="0029547C" w:rsidRPr="00151214">
              <w:rPr>
                <w:rStyle w:val="Hyperlink"/>
                <w:noProof/>
              </w:rPr>
              <w:t>7.3</w:t>
            </w:r>
            <w:r w:rsidR="0029547C">
              <w:rPr>
                <w:rFonts w:asciiTheme="minorHAnsi" w:eastAsiaTheme="minorEastAsia" w:hAnsiTheme="minorHAnsi" w:cstheme="minorBidi"/>
                <w:b w:val="0"/>
                <w:noProof/>
                <w:color w:val="auto"/>
                <w:szCs w:val="22"/>
              </w:rPr>
              <w:tab/>
            </w:r>
            <w:r w:rsidR="0029547C" w:rsidRPr="00151214">
              <w:rPr>
                <w:rStyle w:val="Hyperlink"/>
                <w:noProof/>
              </w:rPr>
              <w:t>Social networks</w:t>
            </w:r>
            <w:r w:rsidR="0029547C">
              <w:rPr>
                <w:noProof/>
                <w:webHidden/>
              </w:rPr>
              <w:tab/>
            </w:r>
            <w:r w:rsidR="0029547C">
              <w:rPr>
                <w:noProof/>
                <w:webHidden/>
              </w:rPr>
              <w:fldChar w:fldCharType="begin"/>
            </w:r>
            <w:r w:rsidR="0029547C">
              <w:rPr>
                <w:noProof/>
                <w:webHidden/>
              </w:rPr>
              <w:instrText xml:space="preserve"> PAGEREF _Toc112055961 \h </w:instrText>
            </w:r>
            <w:r w:rsidR="0029547C">
              <w:rPr>
                <w:noProof/>
                <w:webHidden/>
              </w:rPr>
            </w:r>
            <w:r w:rsidR="0029547C">
              <w:rPr>
                <w:noProof/>
                <w:webHidden/>
              </w:rPr>
              <w:fldChar w:fldCharType="separate"/>
            </w:r>
            <w:r w:rsidR="00C168F5">
              <w:rPr>
                <w:noProof/>
                <w:webHidden/>
              </w:rPr>
              <w:t>44</w:t>
            </w:r>
            <w:r w:rsidR="0029547C">
              <w:rPr>
                <w:noProof/>
                <w:webHidden/>
              </w:rPr>
              <w:fldChar w:fldCharType="end"/>
            </w:r>
          </w:hyperlink>
        </w:p>
        <w:p w14:paraId="5D6194CD" w14:textId="0BE43357" w:rsidR="0029547C" w:rsidRDefault="0001711C">
          <w:pPr>
            <w:pStyle w:val="TOC2"/>
            <w:rPr>
              <w:rFonts w:asciiTheme="minorHAnsi" w:eastAsiaTheme="minorEastAsia" w:hAnsiTheme="minorHAnsi" w:cstheme="minorBidi"/>
              <w:b w:val="0"/>
              <w:noProof/>
              <w:color w:val="auto"/>
              <w:szCs w:val="22"/>
            </w:rPr>
          </w:pPr>
          <w:hyperlink w:anchor="_Toc112055962" w:history="1">
            <w:r w:rsidR="0029547C" w:rsidRPr="00151214">
              <w:rPr>
                <w:rStyle w:val="Hyperlink"/>
                <w:noProof/>
              </w:rPr>
              <w:t>7.4</w:t>
            </w:r>
            <w:r w:rsidR="0029547C">
              <w:rPr>
                <w:rFonts w:asciiTheme="minorHAnsi" w:eastAsiaTheme="minorEastAsia" w:hAnsiTheme="minorHAnsi" w:cstheme="minorBidi"/>
                <w:b w:val="0"/>
                <w:noProof/>
                <w:color w:val="auto"/>
                <w:szCs w:val="22"/>
              </w:rPr>
              <w:tab/>
            </w:r>
            <w:r w:rsidR="0029547C" w:rsidRPr="00151214">
              <w:rPr>
                <w:rStyle w:val="Hyperlink"/>
                <w:noProof/>
              </w:rPr>
              <w:t>Experiences of those waiting for health services or a care assessment</w:t>
            </w:r>
            <w:r w:rsidR="0029547C">
              <w:rPr>
                <w:noProof/>
                <w:webHidden/>
              </w:rPr>
              <w:tab/>
            </w:r>
            <w:r w:rsidR="0029547C">
              <w:rPr>
                <w:noProof/>
                <w:webHidden/>
              </w:rPr>
              <w:fldChar w:fldCharType="begin"/>
            </w:r>
            <w:r w:rsidR="0029547C">
              <w:rPr>
                <w:noProof/>
                <w:webHidden/>
              </w:rPr>
              <w:instrText xml:space="preserve"> PAGEREF _Toc112055962 \h </w:instrText>
            </w:r>
            <w:r w:rsidR="0029547C">
              <w:rPr>
                <w:noProof/>
                <w:webHidden/>
              </w:rPr>
            </w:r>
            <w:r w:rsidR="0029547C">
              <w:rPr>
                <w:noProof/>
                <w:webHidden/>
              </w:rPr>
              <w:fldChar w:fldCharType="separate"/>
            </w:r>
            <w:r w:rsidR="00C168F5">
              <w:rPr>
                <w:noProof/>
                <w:webHidden/>
              </w:rPr>
              <w:t>44</w:t>
            </w:r>
            <w:r w:rsidR="0029547C">
              <w:rPr>
                <w:noProof/>
                <w:webHidden/>
              </w:rPr>
              <w:fldChar w:fldCharType="end"/>
            </w:r>
          </w:hyperlink>
        </w:p>
        <w:p w14:paraId="039666BA" w14:textId="0BC8E793" w:rsidR="0029547C" w:rsidRDefault="0001711C">
          <w:pPr>
            <w:pStyle w:val="TOC1"/>
            <w:rPr>
              <w:rFonts w:asciiTheme="minorHAnsi" w:eastAsiaTheme="minorEastAsia" w:hAnsiTheme="minorHAnsi" w:cstheme="minorBidi"/>
              <w:b w:val="0"/>
              <w:noProof/>
              <w:color w:val="auto"/>
              <w:sz w:val="22"/>
              <w:szCs w:val="22"/>
            </w:rPr>
          </w:pPr>
          <w:hyperlink w:anchor="_Toc112055963" w:history="1">
            <w:r w:rsidR="0029547C" w:rsidRPr="00151214">
              <w:rPr>
                <w:rStyle w:val="Hyperlink"/>
                <w:noProof/>
              </w:rPr>
              <w:t>Appendices</w:t>
            </w:r>
            <w:r w:rsidR="0029547C">
              <w:rPr>
                <w:noProof/>
                <w:webHidden/>
              </w:rPr>
              <w:tab/>
            </w:r>
            <w:r w:rsidR="0029547C">
              <w:rPr>
                <w:noProof/>
                <w:webHidden/>
              </w:rPr>
              <w:fldChar w:fldCharType="begin"/>
            </w:r>
            <w:r w:rsidR="0029547C">
              <w:rPr>
                <w:noProof/>
                <w:webHidden/>
              </w:rPr>
              <w:instrText xml:space="preserve"> PAGEREF _Toc112055963 \h </w:instrText>
            </w:r>
            <w:r w:rsidR="0029547C">
              <w:rPr>
                <w:noProof/>
                <w:webHidden/>
              </w:rPr>
            </w:r>
            <w:r w:rsidR="0029547C">
              <w:rPr>
                <w:noProof/>
                <w:webHidden/>
              </w:rPr>
              <w:fldChar w:fldCharType="separate"/>
            </w:r>
            <w:r w:rsidR="00C168F5">
              <w:rPr>
                <w:noProof/>
                <w:webHidden/>
              </w:rPr>
              <w:t>46</w:t>
            </w:r>
            <w:r w:rsidR="0029547C">
              <w:rPr>
                <w:noProof/>
                <w:webHidden/>
              </w:rPr>
              <w:fldChar w:fldCharType="end"/>
            </w:r>
          </w:hyperlink>
        </w:p>
        <w:p w14:paraId="3BEF906A" w14:textId="5CC6FC80" w:rsidR="0029547C" w:rsidRDefault="0001711C">
          <w:pPr>
            <w:pStyle w:val="TOC1"/>
            <w:rPr>
              <w:rFonts w:asciiTheme="minorHAnsi" w:eastAsiaTheme="minorEastAsia" w:hAnsiTheme="minorHAnsi" w:cstheme="minorBidi"/>
              <w:b w:val="0"/>
              <w:noProof/>
              <w:color w:val="auto"/>
              <w:sz w:val="22"/>
              <w:szCs w:val="22"/>
            </w:rPr>
          </w:pPr>
          <w:hyperlink w:anchor="_Toc112055964" w:history="1">
            <w:r w:rsidR="0029547C" w:rsidRPr="00151214">
              <w:rPr>
                <w:rStyle w:val="Hyperlink"/>
                <w:noProof/>
              </w:rPr>
              <w:t>Guide to statistical reliability</w:t>
            </w:r>
            <w:r w:rsidR="0029547C">
              <w:rPr>
                <w:noProof/>
                <w:webHidden/>
              </w:rPr>
              <w:tab/>
            </w:r>
            <w:r w:rsidR="0029547C">
              <w:rPr>
                <w:noProof/>
                <w:webHidden/>
              </w:rPr>
              <w:fldChar w:fldCharType="begin"/>
            </w:r>
            <w:r w:rsidR="0029547C">
              <w:rPr>
                <w:noProof/>
                <w:webHidden/>
              </w:rPr>
              <w:instrText xml:space="preserve"> PAGEREF _Toc112055964 \h </w:instrText>
            </w:r>
            <w:r w:rsidR="0029547C">
              <w:rPr>
                <w:noProof/>
                <w:webHidden/>
              </w:rPr>
            </w:r>
            <w:r w:rsidR="0029547C">
              <w:rPr>
                <w:noProof/>
                <w:webHidden/>
              </w:rPr>
              <w:fldChar w:fldCharType="separate"/>
            </w:r>
            <w:r w:rsidR="00C168F5">
              <w:rPr>
                <w:noProof/>
                <w:webHidden/>
              </w:rPr>
              <w:t>49</w:t>
            </w:r>
            <w:r w:rsidR="0029547C">
              <w:rPr>
                <w:noProof/>
                <w:webHidden/>
              </w:rPr>
              <w:fldChar w:fldCharType="end"/>
            </w:r>
          </w:hyperlink>
        </w:p>
        <w:p w14:paraId="7083F7BD" w14:textId="583B53FA" w:rsidR="0029547C" w:rsidRDefault="0001711C">
          <w:pPr>
            <w:pStyle w:val="TOC1"/>
            <w:rPr>
              <w:rFonts w:asciiTheme="minorHAnsi" w:eastAsiaTheme="minorEastAsia" w:hAnsiTheme="minorHAnsi" w:cstheme="minorBidi"/>
              <w:b w:val="0"/>
              <w:noProof/>
              <w:color w:val="auto"/>
              <w:sz w:val="22"/>
              <w:szCs w:val="22"/>
            </w:rPr>
          </w:pPr>
          <w:hyperlink w:anchor="_Toc112055965" w:history="1">
            <w:r w:rsidR="0029547C" w:rsidRPr="00151214">
              <w:rPr>
                <w:rStyle w:val="Hyperlink"/>
                <w:noProof/>
              </w:rPr>
              <w:t>Our standards and accreditations</w:t>
            </w:r>
            <w:r w:rsidR="0029547C">
              <w:rPr>
                <w:noProof/>
                <w:webHidden/>
              </w:rPr>
              <w:tab/>
            </w:r>
            <w:r w:rsidR="0029547C">
              <w:rPr>
                <w:noProof/>
                <w:webHidden/>
              </w:rPr>
              <w:fldChar w:fldCharType="begin"/>
            </w:r>
            <w:r w:rsidR="0029547C">
              <w:rPr>
                <w:noProof/>
                <w:webHidden/>
              </w:rPr>
              <w:instrText xml:space="preserve"> PAGEREF _Toc112055965 \h </w:instrText>
            </w:r>
            <w:r w:rsidR="0029547C">
              <w:rPr>
                <w:noProof/>
                <w:webHidden/>
              </w:rPr>
            </w:r>
            <w:r w:rsidR="0029547C">
              <w:rPr>
                <w:noProof/>
                <w:webHidden/>
              </w:rPr>
              <w:fldChar w:fldCharType="separate"/>
            </w:r>
            <w:r w:rsidR="00C168F5">
              <w:rPr>
                <w:noProof/>
                <w:webHidden/>
              </w:rPr>
              <w:t>51</w:t>
            </w:r>
            <w:r w:rsidR="0029547C">
              <w:rPr>
                <w:noProof/>
                <w:webHidden/>
              </w:rPr>
              <w:fldChar w:fldCharType="end"/>
            </w:r>
          </w:hyperlink>
        </w:p>
        <w:p w14:paraId="789028BC" w14:textId="572146A2" w:rsidR="00BA5FE6" w:rsidRDefault="00BA5FE6" w:rsidP="00D178BC">
          <w:pPr>
            <w:pStyle w:val="TOC1"/>
          </w:pPr>
          <w:r w:rsidRPr="00BA5FE6">
            <w:rPr>
              <w:bCs/>
              <w:noProof/>
              <w:sz w:val="22"/>
              <w:szCs w:val="22"/>
            </w:rPr>
            <w:fldChar w:fldCharType="end"/>
          </w:r>
        </w:p>
      </w:sdtContent>
    </w:sdt>
    <w:p w14:paraId="6C0F9FE6" w14:textId="154076C9" w:rsidR="009E7404" w:rsidRDefault="00CB0AE4" w:rsidP="00EB2477">
      <w:pPr>
        <w:pStyle w:val="01BMainHeadingNumberedTOC"/>
      </w:pPr>
      <w:bookmarkStart w:id="22" w:name="_Toc112055886"/>
      <w:bookmarkEnd w:id="21"/>
      <w:bookmarkEnd w:id="20"/>
      <w:bookmarkEnd w:id="19"/>
      <w:bookmarkEnd w:id="18"/>
      <w:bookmarkEnd w:id="17"/>
      <w:bookmarkEnd w:id="16"/>
      <w:r>
        <w:lastRenderedPageBreak/>
        <w:t xml:space="preserve">1. </w:t>
      </w:r>
      <w:r w:rsidR="008A1154">
        <w:t xml:space="preserve">Executive </w:t>
      </w:r>
      <w:r w:rsidR="00EB2477">
        <w:t>Summary</w:t>
      </w:r>
      <w:bookmarkEnd w:id="22"/>
    </w:p>
    <w:p w14:paraId="23E94B87" w14:textId="615D187A" w:rsidR="007D0EA6" w:rsidRDefault="007D0EA6" w:rsidP="007D0EA6">
      <w:pPr>
        <w:pStyle w:val="04ABodyText"/>
      </w:pPr>
      <w:r>
        <w:t>This summary outlines the key findings from a survey conducted by Ipsos on behalf of the Care Quality Commission (CQC)</w:t>
      </w:r>
      <w:r w:rsidR="006143CE">
        <w:t xml:space="preserve">. The survey </w:t>
      </w:r>
      <w:r w:rsidR="00A43013">
        <w:t>was undertaken via telephone</w:t>
      </w:r>
      <w:r>
        <w:t xml:space="preserve"> with 4,013 people aged 65 and over living in England in May and June 2022 who have used health and social care services in the last six months. In addition to demographics, the questionnaire covered use of health and social care services, experience when accessing these, waiting lists for health services or a care assessment, as well as social networks. Quotas were set by age, gender and</w:t>
      </w:r>
      <w:r w:rsidR="00B87209">
        <w:t xml:space="preserve"> Integrated Care System (</w:t>
      </w:r>
      <w:r>
        <w:t>ICS</w:t>
      </w:r>
      <w:r w:rsidR="00B87209">
        <w:t>)</w:t>
      </w:r>
      <w:r>
        <w:t xml:space="preserve">, and data were weighted to be representative of the population of people aged 65 and over living in England. </w:t>
      </w:r>
    </w:p>
    <w:p w14:paraId="4803323D" w14:textId="6DC74B7F" w:rsidR="007D0EA6" w:rsidRPr="007D0EA6" w:rsidRDefault="007D0EA6" w:rsidP="007D0EA6">
      <w:pPr>
        <w:pStyle w:val="02BSubheadingNumbered1stlevelTOC"/>
      </w:pPr>
      <w:bookmarkStart w:id="23" w:name="_Toc112055887"/>
      <w:r w:rsidRPr="007D0EA6">
        <w:t>Use of health and social care services and frequency of use</w:t>
      </w:r>
      <w:bookmarkEnd w:id="23"/>
    </w:p>
    <w:p w14:paraId="3DAB30D7" w14:textId="77777777" w:rsidR="007D0EA6" w:rsidRDefault="007D0EA6" w:rsidP="007D0EA6">
      <w:pPr>
        <w:pStyle w:val="04ABodyText"/>
      </w:pPr>
      <w:r>
        <w:t xml:space="preserve">In the last six months, the vast majority of people aged 65 and over have used at least one health service (94%), including three in five who have used three or more health services (61%). Pharmacists are the most commonly used health service (79%), followed by GP practices including out of hours GPs (65%) and dentists (55%). </w:t>
      </w:r>
    </w:p>
    <w:p w14:paraId="6B7D8A69" w14:textId="3C4E8B37" w:rsidR="007D0EA6" w:rsidRDefault="007D0EA6" w:rsidP="007D0EA6">
      <w:pPr>
        <w:pStyle w:val="04ABodyText"/>
      </w:pPr>
      <w:r>
        <w:t>In contrast, only 13% of people aged 65 and over in England have used a social care service over the last six months. The most commonly used social care service is assisted technology, a personal alarm, or equipment or adaptations to their home (six per cent), and home care (f</w:t>
      </w:r>
      <w:r w:rsidR="000D5635">
        <w:t>our</w:t>
      </w:r>
      <w:r>
        <w:t xml:space="preserve"> per cent)</w:t>
      </w:r>
      <w:r w:rsidR="000D5635">
        <w:rPr>
          <w:rStyle w:val="FootnoteReference"/>
        </w:rPr>
        <w:footnoteReference w:id="2"/>
      </w:r>
      <w:r>
        <w:t xml:space="preserve">. </w:t>
      </w:r>
    </w:p>
    <w:p w14:paraId="16677E94" w14:textId="772CE9D5" w:rsidR="00AE53D8" w:rsidRDefault="00AE53D8" w:rsidP="007D0EA6">
      <w:pPr>
        <w:pStyle w:val="04ABodyText"/>
      </w:pPr>
      <w:r>
        <w:t>People in social grades</w:t>
      </w:r>
      <w:r w:rsidRPr="00971D83">
        <w:t xml:space="preserve"> D</w:t>
      </w:r>
      <w:r>
        <w:t xml:space="preserve"> and E</w:t>
      </w:r>
      <w:r w:rsidRPr="00971D83">
        <w:t xml:space="preserve"> and people </w:t>
      </w:r>
      <w:r>
        <w:t xml:space="preserve">living </w:t>
      </w:r>
      <w:r w:rsidRPr="00971D83">
        <w:t>in deprived area</w:t>
      </w:r>
      <w:r>
        <w:t>s</w:t>
      </w:r>
      <w:r w:rsidRPr="00971D83">
        <w:t xml:space="preserve"> have used fewer services over the last </w:t>
      </w:r>
      <w:r>
        <w:t>six</w:t>
      </w:r>
      <w:r w:rsidRPr="00971D83">
        <w:t xml:space="preserve"> months</w:t>
      </w:r>
      <w:r>
        <w:t xml:space="preserve"> than average. </w:t>
      </w:r>
      <w:r w:rsidRPr="00971D83">
        <w:t>They use fewer services like dentists</w:t>
      </w:r>
      <w:r w:rsidR="00F4136B">
        <w:t xml:space="preserve"> (50% of DEs vs 60% on average)</w:t>
      </w:r>
      <w:r w:rsidRPr="00971D83">
        <w:t>, GP</w:t>
      </w:r>
      <w:r>
        <w:t xml:space="preserve">s </w:t>
      </w:r>
      <w:r w:rsidR="00F4136B">
        <w:t xml:space="preserve">(65% vs 69%) </w:t>
      </w:r>
      <w:r>
        <w:t>and</w:t>
      </w:r>
      <w:r w:rsidRPr="00971D83">
        <w:t xml:space="preserve"> non</w:t>
      </w:r>
      <w:r>
        <w:t>-</w:t>
      </w:r>
      <w:r w:rsidRPr="00971D83">
        <w:t>urgent hospital appointments</w:t>
      </w:r>
      <w:r w:rsidR="00F4136B">
        <w:t xml:space="preserve"> (40% vs 45%)</w:t>
      </w:r>
      <w:r>
        <w:t>, though they also tend to use services more frequently</w:t>
      </w:r>
      <w:r w:rsidRPr="00971D83">
        <w:t>.</w:t>
      </w:r>
      <w:r>
        <w:t xml:space="preserve"> This points out to </w:t>
      </w:r>
      <w:r w:rsidR="004D69FA">
        <w:t xml:space="preserve">potential </w:t>
      </w:r>
      <w:r>
        <w:t xml:space="preserve">health </w:t>
      </w:r>
      <w:r w:rsidR="004D69FA">
        <w:t>in</w:t>
      </w:r>
      <w:r>
        <w:t xml:space="preserve">equality. </w:t>
      </w:r>
    </w:p>
    <w:p w14:paraId="4A33C3F9" w14:textId="33A423E1" w:rsidR="007D0EA6" w:rsidRDefault="007D0EA6" w:rsidP="007D0EA6">
      <w:pPr>
        <w:pStyle w:val="04ABodyText"/>
      </w:pPr>
      <w:r>
        <w:t>Frequency of service use is evenly split, with a similar proportion of people using health and social care services once in the last six months (30%), once in the last two to three months (29%), or once or twice a month (31%). Only two per cent</w:t>
      </w:r>
      <w:r w:rsidR="0080135A">
        <w:t xml:space="preserve"> (eight out of 165 people)</w:t>
      </w:r>
      <w:r>
        <w:t xml:space="preserve"> use health or social care services every day or most days.</w:t>
      </w:r>
    </w:p>
    <w:p w14:paraId="3EF1FB9A" w14:textId="77777777" w:rsidR="007D0EA6" w:rsidRDefault="007D0EA6" w:rsidP="007D0EA6">
      <w:pPr>
        <w:pStyle w:val="04ABodyText"/>
        <w:numPr>
          <w:ilvl w:val="0"/>
          <w:numId w:val="0"/>
        </w:numPr>
      </w:pPr>
      <w:r>
        <w:t>Some groups consistently report a higher than average number of services used and frequency of use over the last six months, including disabled people, people with long-term conditions, and those in receipt of unpaid care. There is significant overlap between these groups of people, for example with disabled people and people with long-term conditions also more likely to be in receipt of unpaid care.</w:t>
      </w:r>
    </w:p>
    <w:p w14:paraId="644E1C1C" w14:textId="68639D3F" w:rsidR="007D0EA6" w:rsidRPr="007D0EA6" w:rsidRDefault="007D0EA6" w:rsidP="007D0EA6">
      <w:pPr>
        <w:pStyle w:val="02BSubheadingNumbered1stlevelTOC"/>
      </w:pPr>
      <w:bookmarkStart w:id="25" w:name="_Toc112055888"/>
      <w:r w:rsidRPr="007D0EA6">
        <w:t>Experiences with health and social care services</w:t>
      </w:r>
      <w:bookmarkEnd w:id="25"/>
    </w:p>
    <w:p w14:paraId="23993DDB" w14:textId="77777777" w:rsidR="007D0EA6" w:rsidRDefault="007D0EA6" w:rsidP="007D0EA6">
      <w:pPr>
        <w:pStyle w:val="04ABodyText"/>
      </w:pPr>
      <w:r>
        <w:t>The majority of people aged 65 and over who have used health and social care services over the last six months are positive about</w:t>
      </w:r>
      <w:r w:rsidRPr="00B825EB">
        <w:t xml:space="preserve"> the care and support </w:t>
      </w:r>
      <w:r>
        <w:t>they</w:t>
      </w:r>
      <w:r w:rsidRPr="00B825EB">
        <w:t xml:space="preserve"> </w:t>
      </w:r>
      <w:r>
        <w:t xml:space="preserve">have </w:t>
      </w:r>
      <w:r w:rsidRPr="00B825EB">
        <w:t xml:space="preserve">received for </w:t>
      </w:r>
      <w:r>
        <w:t>their</w:t>
      </w:r>
      <w:r w:rsidRPr="00B825EB">
        <w:t xml:space="preserve"> health and wellbeing</w:t>
      </w:r>
      <w:r>
        <w:t>, with nearly four in five rating them as good (78%) and one in ten (11%) saying it has been poor.</w:t>
      </w:r>
    </w:p>
    <w:p w14:paraId="48E6D2AD" w14:textId="3E93B877" w:rsidR="007D0EA6" w:rsidRDefault="007D0EA6" w:rsidP="007D0EA6">
      <w:pPr>
        <w:pStyle w:val="04ABodyText"/>
      </w:pPr>
      <w:bookmarkStart w:id="26" w:name="_Hlk109322536"/>
      <w:r>
        <w:t xml:space="preserve">Similarly, most </w:t>
      </w:r>
      <w:r w:rsidRPr="00FA3FAB">
        <w:t>people who have used health or social care service</w:t>
      </w:r>
      <w:r>
        <w:t xml:space="preserve">s feel they have </w:t>
      </w:r>
      <w:r w:rsidRPr="00256292">
        <w:t xml:space="preserve">received the care and support that </w:t>
      </w:r>
      <w:r>
        <w:t xml:space="preserve">they have </w:t>
      </w:r>
      <w:r w:rsidRPr="00256292">
        <w:t xml:space="preserve">needed for </w:t>
      </w:r>
      <w:r>
        <w:t>their</w:t>
      </w:r>
      <w:r w:rsidRPr="00256292">
        <w:t xml:space="preserve"> health and wellbeing over the p</w:t>
      </w:r>
      <w:r>
        <w:t>ast</w:t>
      </w:r>
      <w:r w:rsidRPr="00256292">
        <w:t xml:space="preserve"> six months</w:t>
      </w:r>
      <w:r>
        <w:t xml:space="preserve"> either completely (52%) or to some extent (29%), while 14% say their needs have not been met at all.</w:t>
      </w:r>
      <w:r w:rsidR="00DB4584" w:rsidRPr="00DB4584">
        <w:t xml:space="preserve"> </w:t>
      </w:r>
      <w:r w:rsidR="00DB4584">
        <w:t xml:space="preserve">As a rough </w:t>
      </w:r>
      <w:r w:rsidR="00DB4584">
        <w:lastRenderedPageBreak/>
        <w:t>estimate, this means that around 1.37 million</w:t>
      </w:r>
      <w:r w:rsidR="00042C05">
        <w:rPr>
          <w:rStyle w:val="FootnoteReference"/>
        </w:rPr>
        <w:footnoteReference w:id="3"/>
      </w:r>
      <w:r w:rsidR="00DB4584">
        <w:t xml:space="preserve"> people aged 65 and over in England who have used health and social care services in the last six months could think that their needs have not been met at all. This is a rough estimate that needs to be used with caution as the survey was administered using a targeted telephone sample which underrepresented some groups such as people living in care homes.</w:t>
      </w:r>
    </w:p>
    <w:bookmarkEnd w:id="26"/>
    <w:p w14:paraId="5A2D01B3" w14:textId="3BCE16AD" w:rsidR="007D0EA6" w:rsidRDefault="007D0EA6" w:rsidP="007D0EA6">
      <w:pPr>
        <w:pStyle w:val="04ABodyText"/>
      </w:pPr>
      <w:r>
        <w:rPr>
          <w:color w:val="000000"/>
          <w:szCs w:val="22"/>
          <w:shd w:val="clear" w:color="auto" w:fill="FFFFFF"/>
        </w:rPr>
        <w:t>P</w:t>
      </w:r>
      <w:r w:rsidRPr="00FA3FAB">
        <w:rPr>
          <w:color w:val="000000"/>
          <w:szCs w:val="22"/>
          <w:shd w:val="clear" w:color="auto" w:fill="FFFFFF"/>
        </w:rPr>
        <w:t xml:space="preserve">eople </w:t>
      </w:r>
      <w:r>
        <w:rPr>
          <w:color w:val="000000"/>
          <w:szCs w:val="22"/>
          <w:shd w:val="clear" w:color="auto" w:fill="FFFFFF"/>
        </w:rPr>
        <w:t xml:space="preserve">aged 65 and over </w:t>
      </w:r>
      <w:r w:rsidRPr="00FA3FAB">
        <w:rPr>
          <w:color w:val="000000"/>
          <w:szCs w:val="22"/>
          <w:shd w:val="clear" w:color="auto" w:fill="FFFFFF"/>
        </w:rPr>
        <w:t xml:space="preserve">who have used health or social care services </w:t>
      </w:r>
      <w:r>
        <w:t xml:space="preserve">are particularly positive about </w:t>
      </w:r>
      <w:r w:rsidR="006E1F73">
        <w:t xml:space="preserve">service </w:t>
      </w:r>
      <w:r>
        <w:t>c</w:t>
      </w:r>
      <w:r w:rsidRPr="003B2F9D">
        <w:t xml:space="preserve">leanliness and measures to prevent </w:t>
      </w:r>
      <w:r>
        <w:t xml:space="preserve">the spread of </w:t>
      </w:r>
      <w:r w:rsidRPr="003B2F9D">
        <w:t>infections such as COVID-19</w:t>
      </w:r>
      <w:r>
        <w:t xml:space="preserve"> (90% satisfied), while around two-thirds are satisfied with b</w:t>
      </w:r>
      <w:r w:rsidRPr="00332266">
        <w:t xml:space="preserve">eing able to access services when </w:t>
      </w:r>
      <w:r>
        <w:t>they</w:t>
      </w:r>
      <w:r w:rsidRPr="00332266">
        <w:t xml:space="preserve"> need them</w:t>
      </w:r>
      <w:r>
        <w:t xml:space="preserve"> (65%) and b</w:t>
      </w:r>
      <w:r w:rsidRPr="00332266">
        <w:t xml:space="preserve">eing able to access services in a way that suits </w:t>
      </w:r>
      <w:r>
        <w:t>them (66%). Views are less positive regarding the</w:t>
      </w:r>
      <w:r w:rsidRPr="00332266">
        <w:t xml:space="preserve"> process of making appointments</w:t>
      </w:r>
      <w:r>
        <w:t xml:space="preserve"> (54% satisfied and 34% dissatisfied).</w:t>
      </w:r>
    </w:p>
    <w:p w14:paraId="0BA71B7A" w14:textId="34027010" w:rsidR="007D0EA6" w:rsidRDefault="007D0EA6" w:rsidP="007D0EA6">
      <w:pPr>
        <w:pStyle w:val="04ABodyText"/>
      </w:pPr>
      <w:r>
        <w:t xml:space="preserve">Findings for key aspects of patient experience such as involvement in decisions about care and treatment, feeling listened to, and feeling treated fairly, are very encouraging: four in five (80%) feel they </w:t>
      </w:r>
      <w:r w:rsidRPr="008F7217">
        <w:t>ha</w:t>
      </w:r>
      <w:r>
        <w:t>ve</w:t>
      </w:r>
      <w:r w:rsidRPr="008F7217">
        <w:t xml:space="preserve"> been involved as much as </w:t>
      </w:r>
      <w:r>
        <w:t>they</w:t>
      </w:r>
      <w:r w:rsidRPr="008F7217">
        <w:t xml:space="preserve"> wanted </w:t>
      </w:r>
      <w:r>
        <w:t xml:space="preserve">to be </w:t>
      </w:r>
      <w:r w:rsidRPr="008F7217">
        <w:t xml:space="preserve">in decisions about </w:t>
      </w:r>
      <w:r>
        <w:t>their</w:t>
      </w:r>
      <w:r w:rsidRPr="008F7217">
        <w:t xml:space="preserve"> care and treatment</w:t>
      </w:r>
      <w:r>
        <w:t xml:space="preserve">, and a similar proportion (82%) have felt </w:t>
      </w:r>
      <w:r w:rsidRPr="00BA7B29">
        <w:t xml:space="preserve">listened to when discussing </w:t>
      </w:r>
      <w:r>
        <w:t xml:space="preserve">their </w:t>
      </w:r>
      <w:r w:rsidRPr="00BA7B29">
        <w:t>needs</w:t>
      </w:r>
      <w:r>
        <w:t>. Nine in ten (90%) feel that</w:t>
      </w:r>
      <w:r w:rsidRPr="00DD45BC">
        <w:t xml:space="preserve"> </w:t>
      </w:r>
      <w:r>
        <w:t>they have been treated fairly with regards to</w:t>
      </w:r>
      <w:r w:rsidRPr="00DD45BC">
        <w:t xml:space="preserve"> the care and support </w:t>
      </w:r>
      <w:r>
        <w:t>they</w:t>
      </w:r>
      <w:r w:rsidRPr="00DD45BC">
        <w:t xml:space="preserve"> </w:t>
      </w:r>
      <w:r>
        <w:t xml:space="preserve">have </w:t>
      </w:r>
      <w:r w:rsidRPr="00DD45BC">
        <w:t xml:space="preserve">received for </w:t>
      </w:r>
      <w:r>
        <w:t>their</w:t>
      </w:r>
      <w:r w:rsidRPr="00DD45BC">
        <w:t xml:space="preserve"> health and wellbeing</w:t>
      </w:r>
      <w:r>
        <w:t>. Similarly, over four in five agree that they have been</w:t>
      </w:r>
      <w:r w:rsidRPr="00D64FA6">
        <w:t xml:space="preserve"> treated as a person rather than a condition</w:t>
      </w:r>
      <w:r>
        <w:t xml:space="preserve"> (84%). </w:t>
      </w:r>
    </w:p>
    <w:p w14:paraId="24D5DCEE" w14:textId="29EDC2D4" w:rsidR="007D0EA6" w:rsidRDefault="007D0EA6" w:rsidP="007D0EA6">
      <w:pPr>
        <w:pStyle w:val="04ABodyText"/>
      </w:pPr>
      <w:r>
        <w:t>People aged 65 and over who have used health and social care services in the last six months</w:t>
      </w:r>
      <w:r w:rsidRPr="00A22978">
        <w:t xml:space="preserve"> </w:t>
      </w:r>
      <w:r>
        <w:t>also tend to be positive about the information staff have had access to and the information staff have shared with them. Around four in five say that s</w:t>
      </w:r>
      <w:r w:rsidRPr="00D64FA6">
        <w:t>taff at the different services had the right, up</w:t>
      </w:r>
      <w:r>
        <w:t>-</w:t>
      </w:r>
      <w:r w:rsidRPr="00D64FA6">
        <w:t>to-date informatio</w:t>
      </w:r>
      <w:r>
        <w:t>n</w:t>
      </w:r>
      <w:r w:rsidRPr="00D64FA6">
        <w:t xml:space="preserve"> about </w:t>
      </w:r>
      <w:r>
        <w:t xml:space="preserve">them (81%) and that they </w:t>
      </w:r>
      <w:r w:rsidRPr="00D64FA6">
        <w:t xml:space="preserve">received clear and easy to understand updates about </w:t>
      </w:r>
      <w:r>
        <w:t>their</w:t>
      </w:r>
      <w:r w:rsidRPr="00D64FA6">
        <w:t xml:space="preserve"> treatment and care</w:t>
      </w:r>
      <w:r>
        <w:t xml:space="preserve"> (77%). In addition, coordination of care is viewed positively, with around seven in ten (72%) agreeing that w</w:t>
      </w:r>
      <w:r w:rsidRPr="0073104A">
        <w:t xml:space="preserve">hen something was planned and agreed to, it happened without </w:t>
      </w:r>
      <w:r>
        <w:t>them</w:t>
      </w:r>
      <w:r w:rsidRPr="0073104A">
        <w:t xml:space="preserve"> having to chase around for it, for example for medication or equipment.</w:t>
      </w:r>
      <w:r>
        <w:t xml:space="preserve"> </w:t>
      </w:r>
      <w:r w:rsidRPr="000503C8">
        <w:t xml:space="preserve"> </w:t>
      </w:r>
      <w:r>
        <w:t>They are a little less positive about the consistency of the information they received, with one-quarter (24%) agreeing that s</w:t>
      </w:r>
      <w:r w:rsidRPr="0073104A">
        <w:t xml:space="preserve">taff at different services gave </w:t>
      </w:r>
      <w:r>
        <w:t>them</w:t>
      </w:r>
      <w:r w:rsidRPr="0073104A">
        <w:t xml:space="preserve"> conflicting information, advice or treatment</w:t>
      </w:r>
      <w:r>
        <w:t>, though three in five (60%) disagree that was the case</w:t>
      </w:r>
      <w:r w:rsidRPr="0073104A">
        <w:t>.</w:t>
      </w:r>
    </w:p>
    <w:p w14:paraId="3B89667C" w14:textId="21D0E983" w:rsidR="007D0EA6" w:rsidRDefault="007D0EA6" w:rsidP="00AD3CD6">
      <w:pPr>
        <w:pStyle w:val="04ABodyText"/>
        <w:numPr>
          <w:ilvl w:val="0"/>
          <w:numId w:val="0"/>
        </w:numPr>
      </w:pPr>
      <w:r>
        <w:t>People’s experiences when accessing care and support services are generally consistent across demographic groups. The main variations are that men are more positive than women, with positive views also more prevalent among more frequent users of health services. Disabled people and those with multiple long-term health conditions tend to be less positive, along with those who have caring responsibilities, those on a waiting list for health services or for a care assessment, those living in more deprived areas</w:t>
      </w:r>
      <w:r w:rsidR="00E84459">
        <w:t xml:space="preserve"> and Asian and Asian British people</w:t>
      </w:r>
      <w:r>
        <w:t>.</w:t>
      </w:r>
      <w:r w:rsidR="00AF75B7">
        <w:t xml:space="preserve"> Some of thes</w:t>
      </w:r>
      <w:r w:rsidR="00B41470">
        <w:t xml:space="preserve">e variables have a cumulative effect: disabled people in deprived areas report poorer quality of care and are less positive regarding getting their </w:t>
      </w:r>
      <w:r w:rsidR="00365003">
        <w:t xml:space="preserve">care and support </w:t>
      </w:r>
      <w:r w:rsidR="00B41470">
        <w:t xml:space="preserve">needs met than disabled people in affluent areas. The same can be said about carers. </w:t>
      </w:r>
      <w:r w:rsidR="009A1513">
        <w:t xml:space="preserve">These differences, which are broadly consistent throughout the survey, point out to possible health inequalities, both in terms of access to services and experience with services. </w:t>
      </w:r>
    </w:p>
    <w:p w14:paraId="691162A7" w14:textId="02C96140" w:rsidR="007D0EA6" w:rsidRPr="007D0EA6" w:rsidRDefault="007D0EA6" w:rsidP="007D0EA6">
      <w:pPr>
        <w:pStyle w:val="02BSubheadingNumbered1stlevelTOC"/>
      </w:pPr>
      <w:bookmarkStart w:id="27" w:name="_Toc112055889"/>
      <w:r w:rsidRPr="007D0EA6">
        <w:lastRenderedPageBreak/>
        <w:t>Waiting for a care assessment, diagnosis, tests or treatments</w:t>
      </w:r>
      <w:bookmarkEnd w:id="27"/>
    </w:p>
    <w:p w14:paraId="5B028A8A" w14:textId="2F975061" w:rsidR="007D0EA6" w:rsidRDefault="007D0EA6" w:rsidP="007D0EA6">
      <w:pPr>
        <w:pStyle w:val="04ABodyText"/>
      </w:pPr>
      <w:r>
        <w:t xml:space="preserve">In total, just over one in five </w:t>
      </w:r>
      <w:r w:rsidRPr="00844884">
        <w:t xml:space="preserve">people </w:t>
      </w:r>
      <w:r>
        <w:t xml:space="preserve">aged 65 and over </w:t>
      </w:r>
      <w:r w:rsidRPr="00844884">
        <w:t>who have used health or social care services</w:t>
      </w:r>
      <w:r w:rsidR="00A43013">
        <w:t xml:space="preserve"> in the last six months</w:t>
      </w:r>
      <w:r w:rsidRPr="00844884">
        <w:t xml:space="preserve"> </w:t>
      </w:r>
      <w:r>
        <w:t xml:space="preserve">(22%) say they are </w:t>
      </w:r>
      <w:r w:rsidRPr="00BB33A8">
        <w:t>currently on a waiting list for health services</w:t>
      </w:r>
      <w:r>
        <w:t xml:space="preserve"> </w:t>
      </w:r>
      <w:r w:rsidRPr="005F4BA3">
        <w:t>like diagnostic tests, mental health services, consultant appointments, an operation or a therapeutic service such as physiotherapy</w:t>
      </w:r>
      <w:r>
        <w:t xml:space="preserve">, while three per cent </w:t>
      </w:r>
      <w:r w:rsidR="00706C31">
        <w:t>(102 out of 4,013 people</w:t>
      </w:r>
      <w:r w:rsidR="009330A9">
        <w:t xml:space="preserve"> in the weighted sample</w:t>
      </w:r>
      <w:r w:rsidR="00706C31">
        <w:t xml:space="preserve">) </w:t>
      </w:r>
      <w:r>
        <w:t>say they a</w:t>
      </w:r>
      <w:r w:rsidRPr="00BB33A8">
        <w:t xml:space="preserve">re currently waiting for a care needs assessment from </w:t>
      </w:r>
      <w:r>
        <w:t>their</w:t>
      </w:r>
      <w:r w:rsidRPr="00BB33A8">
        <w:t xml:space="preserve"> local authority</w:t>
      </w:r>
      <w:r>
        <w:t>.</w:t>
      </w:r>
    </w:p>
    <w:p w14:paraId="0B89C33A" w14:textId="77777777" w:rsidR="007D0EA6" w:rsidRDefault="007D0EA6" w:rsidP="007D0EA6">
      <w:pPr>
        <w:pStyle w:val="04ABodyText"/>
      </w:pPr>
      <w:r>
        <w:t xml:space="preserve">Among those who are on a waiting list for health services, although over half (53%) feel well </w:t>
      </w:r>
      <w:r w:rsidRPr="00ED6DEC">
        <w:t xml:space="preserve">supported </w:t>
      </w:r>
      <w:r>
        <w:t>by health and social care services, a significant minority of</w:t>
      </w:r>
      <w:r w:rsidRPr="00ED6DEC">
        <w:t xml:space="preserve"> </w:t>
      </w:r>
      <w:r>
        <w:t>37% do not feel well supported. Findings are similar for those waiting for a</w:t>
      </w:r>
      <w:r w:rsidRPr="00874940">
        <w:t xml:space="preserve"> care needs assessment</w:t>
      </w:r>
      <w:r>
        <w:t>: 57% feel well supported, while 36% do not feel well supported.</w:t>
      </w:r>
    </w:p>
    <w:p w14:paraId="3F133B8C" w14:textId="77777777" w:rsidR="007D0EA6" w:rsidRDefault="007D0EA6" w:rsidP="007D0EA6">
      <w:pPr>
        <w:pStyle w:val="04ABodyText"/>
      </w:pPr>
      <w:r>
        <w:t xml:space="preserve">Of those on a waiting list for health services, 41% say that the impact of their condition is now worse than when they were first referred, while 11% say the impact is now better, and 45% say there has been no change. </w:t>
      </w:r>
    </w:p>
    <w:p w14:paraId="5FE03B88" w14:textId="77777777" w:rsidR="007D0EA6" w:rsidRDefault="007D0EA6" w:rsidP="007D0EA6">
      <w:pPr>
        <w:pStyle w:val="04ABodyText"/>
      </w:pPr>
      <w:r>
        <w:t>Findings are similar for those on a waiting list for care needs assessment: 40% say that their</w:t>
      </w:r>
      <w:r w:rsidRPr="00C40B67">
        <w:t xml:space="preserve"> ability to carry out day-to-day activities </w:t>
      </w:r>
      <w:r>
        <w:t>is now worse than when the assessment was requested, while 15% say it is now better and 36% say there has been no change.</w:t>
      </w:r>
    </w:p>
    <w:p w14:paraId="3C76C556" w14:textId="75452AAA" w:rsidR="007D0EA6" w:rsidRPr="00DC758F" w:rsidRDefault="007D0EA6" w:rsidP="007D0EA6">
      <w:pPr>
        <w:pStyle w:val="05ABullets1stlevel"/>
        <w:numPr>
          <w:ilvl w:val="0"/>
          <w:numId w:val="0"/>
        </w:numPr>
      </w:pPr>
      <w:r>
        <w:t xml:space="preserve">Looking at what could help people who are waiting, around two in five </w:t>
      </w:r>
      <w:r w:rsidR="004C125A">
        <w:t>do not need more help to</w:t>
      </w:r>
      <w:r>
        <w:t xml:space="preserve"> manage their condition</w:t>
      </w:r>
      <w:r w:rsidR="004C125A">
        <w:t xml:space="preserve"> while waiting</w:t>
      </w:r>
      <w:r>
        <w:t xml:space="preserve"> (39% of those waiting for health services)</w:t>
      </w:r>
      <w:r w:rsidR="003D2929">
        <w:t>. However, greater clarity about waits would help around one in five: 27% of those on a health waiting list find that k</w:t>
      </w:r>
      <w:r w:rsidR="003D2929" w:rsidRPr="0007326E">
        <w:t xml:space="preserve">nowing </w:t>
      </w:r>
      <w:r w:rsidR="003D2929">
        <w:t>that they are still on the waiting list and have not been forgotten,</w:t>
      </w:r>
      <w:r w:rsidR="00C168F5">
        <w:t xml:space="preserve"> </w:t>
      </w:r>
      <w:r w:rsidR="003D2929">
        <w:t xml:space="preserve">or knowing </w:t>
      </w:r>
      <w:r w:rsidR="003D2929" w:rsidRPr="0007326E">
        <w:t xml:space="preserve">where </w:t>
      </w:r>
      <w:r w:rsidR="003D2929">
        <w:t>they</w:t>
      </w:r>
      <w:r w:rsidR="003D2929" w:rsidRPr="0007326E">
        <w:t xml:space="preserve"> are on the waiting list or how much longer </w:t>
      </w:r>
      <w:r w:rsidR="003D2929">
        <w:t>they</w:t>
      </w:r>
      <w:r w:rsidR="003D2929" w:rsidRPr="0007326E">
        <w:t xml:space="preserve"> will have to wait</w:t>
      </w:r>
      <w:r w:rsidR="003D2929">
        <w:t xml:space="preserve">, would help them. </w:t>
      </w:r>
      <w:r w:rsidR="006A7E13">
        <w:t xml:space="preserve">The pattern is similar among people waiting for a care assessment, with </w:t>
      </w:r>
      <w:r w:rsidR="005004E3" w:rsidRPr="00AD3CD6">
        <w:t>44</w:t>
      </w:r>
      <w:r w:rsidR="006A7E13" w:rsidRPr="005004E3">
        <w:t>%</w:t>
      </w:r>
      <w:r w:rsidR="006A7E13">
        <w:t xml:space="preserve"> saying they do not need anything else and/or they really need the</w:t>
      </w:r>
      <w:r w:rsidR="00C53235">
        <w:t>ir</w:t>
      </w:r>
      <w:r w:rsidR="006A7E13">
        <w:t xml:space="preserve"> care assessment</w:t>
      </w:r>
      <w:r w:rsidR="00C53235">
        <w:t xml:space="preserve"> and nothing else will help</w:t>
      </w:r>
      <w:r w:rsidR="0052788B">
        <w:t xml:space="preserve">. </w:t>
      </w:r>
      <w:r w:rsidR="006735EF">
        <w:t>B</w:t>
      </w:r>
      <w:r w:rsidR="0052788B">
        <w:t>etter communication about wait</w:t>
      </w:r>
      <w:r w:rsidR="00C53235">
        <w:t>ing time would again be welcome</w:t>
      </w:r>
      <w:r w:rsidR="0052788B">
        <w:t>: 19% of people</w:t>
      </w:r>
      <w:r w:rsidR="00C53235">
        <w:t xml:space="preserve"> say k</w:t>
      </w:r>
      <w:r w:rsidR="00C53235" w:rsidRPr="006A7E13">
        <w:t xml:space="preserve">nowing when </w:t>
      </w:r>
      <w:r w:rsidR="00C53235">
        <w:t>they</w:t>
      </w:r>
      <w:r w:rsidR="00C53235" w:rsidRPr="006A7E13">
        <w:t xml:space="preserve"> will have </w:t>
      </w:r>
      <w:r w:rsidR="00C53235">
        <w:t>their</w:t>
      </w:r>
      <w:r w:rsidR="00C53235" w:rsidRPr="006A7E13">
        <w:t xml:space="preserve"> care needs assessment</w:t>
      </w:r>
      <w:r w:rsidR="00C53235">
        <w:t xml:space="preserve"> would help them while waiting. </w:t>
      </w:r>
    </w:p>
    <w:p w14:paraId="337D3FFF" w14:textId="63CF461A" w:rsidR="007D0EA6" w:rsidRPr="005C75D0" w:rsidRDefault="007D0EA6" w:rsidP="007D0EA6">
      <w:pPr>
        <w:pStyle w:val="02BSubheadingNumbered1stlevelTOC"/>
      </w:pPr>
      <w:bookmarkStart w:id="28" w:name="_Toc112055890"/>
      <w:r w:rsidRPr="007D0EA6">
        <w:t>Social networks</w:t>
      </w:r>
      <w:bookmarkEnd w:id="28"/>
    </w:p>
    <w:p w14:paraId="670CE59D" w14:textId="496D30A1" w:rsidR="007D0EA6" w:rsidRDefault="007D0EA6" w:rsidP="007D0EA6">
      <w:pPr>
        <w:pStyle w:val="04ABodyText"/>
        <w:numPr>
          <w:ilvl w:val="0"/>
          <w:numId w:val="0"/>
        </w:numPr>
      </w:pPr>
      <w:r>
        <w:t xml:space="preserve">In general, over four in five people aged 65 and over who have used health or social care services over the last six months find it easy to get help from close family members, friends or </w:t>
      </w:r>
      <w:r w:rsidR="00520A54">
        <w:t xml:space="preserve">a </w:t>
      </w:r>
      <w:r>
        <w:t>neighbour if they need it (86% for close family members and 80% for friends/neighbours</w:t>
      </w:r>
      <w:r w:rsidRPr="000D5AD8">
        <w:t>)</w:t>
      </w:r>
      <w:r>
        <w:t>. However, ease of getting help is slightly lower among groups who could be more vulnerable due to their circumstances (e.g. being 75 or over, being disabled, being on a waiting list</w:t>
      </w:r>
      <w:r w:rsidR="00213948">
        <w:t>, or</w:t>
      </w:r>
      <w:r w:rsidR="00035895">
        <w:t xml:space="preserve"> </w:t>
      </w:r>
      <w:r w:rsidR="00213948">
        <w:t>getting worse while on a waiting list</w:t>
      </w:r>
      <w:r>
        <w:t>).</w:t>
      </w:r>
    </w:p>
    <w:p w14:paraId="74D198EA" w14:textId="77777777" w:rsidR="007D0EA6" w:rsidRPr="000D5AD8" w:rsidRDefault="007D0EA6" w:rsidP="007D0EA6">
      <w:pPr>
        <w:pStyle w:val="04ABodyText"/>
      </w:pPr>
      <w:r>
        <w:t xml:space="preserve">Around one in five people aged 65 and over who have used health or social care services over the last six months (21%) receive unpaid help or support from family or close friends / neighbours because of a long-term physical or mental ill health / disability, or problems related to getting older. </w:t>
      </w:r>
    </w:p>
    <w:p w14:paraId="7B0D5778" w14:textId="1212DC1B" w:rsidR="007D0EA6" w:rsidRDefault="007D0EA6" w:rsidP="007D0EA6">
      <w:pPr>
        <w:pStyle w:val="04ABodyText"/>
        <w:numPr>
          <w:ilvl w:val="0"/>
          <w:numId w:val="0"/>
        </w:numPr>
      </w:pPr>
      <w:r>
        <w:t xml:space="preserve">Around half of people aged 65 and over who have accessed health or social care services over the last six months say they do not engage in any </w:t>
      </w:r>
      <w:r w:rsidR="00425E90">
        <w:t xml:space="preserve">organised </w:t>
      </w:r>
      <w:r>
        <w:t>activities that contribute to health and wellbeing (48%)</w:t>
      </w:r>
      <w:r w:rsidR="00425E90">
        <w:rPr>
          <w:rStyle w:val="FootnoteReference"/>
        </w:rPr>
        <w:footnoteReference w:id="4"/>
      </w:r>
      <w:r>
        <w:t xml:space="preserve">. However, others are taking part in a range of </w:t>
      </w:r>
      <w:r w:rsidR="00425E90">
        <w:t xml:space="preserve">organised </w:t>
      </w:r>
      <w:r>
        <w:t xml:space="preserve">activities not related to health and social </w:t>
      </w:r>
      <w:r>
        <w:lastRenderedPageBreak/>
        <w:t>care services that contribute to their health and wellbeing. The most common activities are engaging with groups</w:t>
      </w:r>
      <w:r w:rsidRPr="00F6120F">
        <w:t xml:space="preserve"> </w:t>
      </w:r>
      <w:r>
        <w:t xml:space="preserve">such as exercise clubs, clubs for hobbies such as knitting, or lunch clubs (31%), volunteering (18%) and taking part in religious activities (16%). </w:t>
      </w:r>
    </w:p>
    <w:p w14:paraId="6C2C9B68" w14:textId="286166E2" w:rsidR="007D0EA6" w:rsidRDefault="007D0EA6" w:rsidP="00865EEA">
      <w:pPr>
        <w:pStyle w:val="04ABodyText"/>
      </w:pPr>
      <w:r>
        <w:t xml:space="preserve">Engagement with groups and activities that contribute to health and wellbeing has not changed compared with before the pandemic started for two-thirds of adults aged 65 and over who have used health or social care services over the last six months (65%). Being worried about contracting COVID-19 is the main reason cited by the 20% of people who access groups and activities that contributes to health and wellbeing less often than before the pandemic (mentioned by 36% of respondents). The groups or activities no longer running (24%) and being too unwell to take part (20%) are also cited as key factors for participating less. </w:t>
      </w:r>
    </w:p>
    <w:p w14:paraId="5BAF37FB" w14:textId="4ACB4358" w:rsidR="00213948" w:rsidRDefault="007D0EA6" w:rsidP="00213948">
      <w:pPr>
        <w:pStyle w:val="04ABodyText"/>
        <w:numPr>
          <w:ilvl w:val="0"/>
          <w:numId w:val="0"/>
        </w:numPr>
      </w:pPr>
      <w:r>
        <w:t xml:space="preserve">Differences between groups are consistent throughout: people who are disabled or have a long-term condition, those who are on a health waiting list, and those who are accessing health or social care services every day or almost every day find it harder to get help from their social networks, are less likely to participate in health and wellbeing activities, and tend to access these activities less often compared with before the pandemic. </w:t>
      </w:r>
      <w:r w:rsidR="00213948">
        <w:t xml:space="preserve">From the survey data, it is not possible to ascertain if they are less likely to attend because of health-related issues such as difficulties getting out, or if their health and wellbeing may be poorer due to not accessing these types of activities. Equally, it could be a combination of these possibilities – as people’s health declines it is more difficult to access these activities, and consequently their health and wellbeing decline further. </w:t>
      </w:r>
    </w:p>
    <w:p w14:paraId="1A8FEA5E" w14:textId="422A29E7" w:rsidR="00572153" w:rsidRDefault="00757FA8" w:rsidP="00365003">
      <w:pPr>
        <w:pStyle w:val="04ABodyText"/>
      </w:pPr>
      <w:r w:rsidRPr="00757FA8">
        <w:t>Finally, people who find it difficult to get support from family or friends and neighbours, and who do not attend groups and activities that contribute to their health and wellbeing, are slightly less positive about some aspects of health and social care services. For example, they are less likely to say their care and support needs have been met and that they definitely feel involved in decisions about their treatment. This may be a reflection of the demographic characteristics of this group, for example being more likely to live in deprived areas and be disabled, groups who are also generally less positive. This suggests that there is a risk of exacerbating health inequalities, since these groups have slightly worse experiences of health and social care services as well as having less developed social networks.</w:t>
      </w:r>
    </w:p>
    <w:p w14:paraId="607E796C" w14:textId="77777777" w:rsidR="007A1D6D" w:rsidRPr="007A1D6D" w:rsidRDefault="007A1D6D" w:rsidP="009A1513">
      <w:pPr>
        <w:pStyle w:val="04ABodyText"/>
        <w:numPr>
          <w:ilvl w:val="0"/>
          <w:numId w:val="0"/>
        </w:numPr>
      </w:pPr>
    </w:p>
    <w:p w14:paraId="22048A8F" w14:textId="5ABC3115" w:rsidR="007A1D6D" w:rsidRDefault="00CB0AE4" w:rsidP="007A1D6D">
      <w:pPr>
        <w:pStyle w:val="01BMainHeadingNumberedTOC"/>
      </w:pPr>
      <w:bookmarkStart w:id="29" w:name="_Toc112055891"/>
      <w:r>
        <w:rPr>
          <w:noProof/>
        </w:rPr>
        <w:lastRenderedPageBreak/>
        <w:t xml:space="preserve">2. </w:t>
      </w:r>
      <w:r w:rsidR="007A1D6D">
        <w:rPr>
          <w:noProof/>
        </w:rPr>
        <w:t>Introduction</w:t>
      </w:r>
      <w:bookmarkEnd w:id="29"/>
      <w:r w:rsidR="007A1D6D">
        <w:t xml:space="preserve"> </w:t>
      </w:r>
    </w:p>
    <w:p w14:paraId="3A1B0A2A" w14:textId="4AF6D4CF" w:rsidR="00CD0FD4" w:rsidRPr="00CD0FD4" w:rsidRDefault="00CD0FD4" w:rsidP="00CD0FD4">
      <w:pPr>
        <w:pStyle w:val="04ABodyText"/>
      </w:pPr>
      <w:r w:rsidRPr="00094C38">
        <w:t>This chapter outlines the context to the research including background and objectives. It also provides a summary of the research methodology and notes on the presentation and interpretation of data.</w:t>
      </w:r>
    </w:p>
    <w:p w14:paraId="04449265" w14:textId="66A785CE" w:rsidR="007A1D6D" w:rsidRDefault="00D137D0" w:rsidP="007A1D6D">
      <w:pPr>
        <w:pStyle w:val="02BSubheadingNumbered1stlevelTOC"/>
      </w:pPr>
      <w:bookmarkStart w:id="30" w:name="_Toc112055892"/>
      <w:r>
        <w:t>Ba</w:t>
      </w:r>
      <w:r w:rsidR="007B4A57">
        <w:t>c</w:t>
      </w:r>
      <w:r>
        <w:t>kground</w:t>
      </w:r>
      <w:r w:rsidR="007A1D6D">
        <w:t xml:space="preserve"> and objectives</w:t>
      </w:r>
      <w:bookmarkEnd w:id="30"/>
      <w:r w:rsidR="007A1D6D">
        <w:t xml:space="preserve"> </w:t>
      </w:r>
    </w:p>
    <w:p w14:paraId="52A2AE50" w14:textId="09A9DED8" w:rsidR="00D135B5" w:rsidRDefault="00004AA5" w:rsidP="00954262">
      <w:pPr>
        <w:pStyle w:val="04ABodyText"/>
      </w:pPr>
      <w:r>
        <w:t>This report presents</w:t>
      </w:r>
      <w:r w:rsidR="00A630D7">
        <w:t xml:space="preserve"> the</w:t>
      </w:r>
      <w:r>
        <w:t xml:space="preserve"> findings of a </w:t>
      </w:r>
      <w:r w:rsidR="00A630D7">
        <w:t>survey</w:t>
      </w:r>
      <w:r>
        <w:t xml:space="preserve"> undertaken by Ipsos on behalf of the Care Quality Commission</w:t>
      </w:r>
      <w:r w:rsidR="009C6C0D">
        <w:t xml:space="preserve"> (CQC)</w:t>
      </w:r>
      <w:r w:rsidR="00954262">
        <w:t xml:space="preserve">. The survey </w:t>
      </w:r>
      <w:r w:rsidR="00A630D7">
        <w:t>look</w:t>
      </w:r>
      <w:r w:rsidR="00954262">
        <w:t>ed</w:t>
      </w:r>
      <w:r w:rsidR="00A630D7">
        <w:t xml:space="preserve"> at the</w:t>
      </w:r>
      <w:r w:rsidR="00D135B5">
        <w:t xml:space="preserve"> experiences of people aged 65 and over w</w:t>
      </w:r>
      <w:r w:rsidR="008C11B6">
        <w:t>hen accessing and using</w:t>
      </w:r>
      <w:r w:rsidR="00D135B5">
        <w:t xml:space="preserve"> health </w:t>
      </w:r>
      <w:r w:rsidR="000C2BEC">
        <w:t xml:space="preserve">and social care </w:t>
      </w:r>
      <w:r w:rsidR="00D135B5">
        <w:t xml:space="preserve">services </w:t>
      </w:r>
      <w:r w:rsidR="008C11B6">
        <w:t>over the last six months.</w:t>
      </w:r>
      <w:r w:rsidR="00954262">
        <w:t xml:space="preserve"> </w:t>
      </w:r>
      <w:r w:rsidR="00BE325D">
        <w:t>With a key tenet of the direction of travel for health and social care being to provide more integrated care and with more limited evidence on how health systems as a whole work for patients, the survey</w:t>
      </w:r>
      <w:r w:rsidR="00954262">
        <w:t xml:space="preserve"> </w:t>
      </w:r>
      <w:r w:rsidR="00D135B5">
        <w:t>focuse</w:t>
      </w:r>
      <w:r w:rsidR="00954262">
        <w:t>d</w:t>
      </w:r>
      <w:r w:rsidR="00D135B5">
        <w:t xml:space="preserve"> on people’s experiences of how different parts of the system join up</w:t>
      </w:r>
      <w:r w:rsidR="008440D3">
        <w:t>. This is a crucial time for this type of research as</w:t>
      </w:r>
      <w:r w:rsidR="00B87E3C">
        <w:t xml:space="preserve"> patients </w:t>
      </w:r>
      <w:r w:rsidR="008C11B6">
        <w:t>are</w:t>
      </w:r>
      <w:r w:rsidR="00B87E3C">
        <w:t xml:space="preserve"> </w:t>
      </w:r>
      <w:r w:rsidR="008440D3">
        <w:t>no</w:t>
      </w:r>
      <w:r w:rsidR="008C11B6">
        <w:t>w</w:t>
      </w:r>
      <w:r w:rsidR="00B87E3C">
        <w:t xml:space="preserve"> waiting longer for care</w:t>
      </w:r>
      <w:r w:rsidR="008440D3">
        <w:t xml:space="preserve"> for a</w:t>
      </w:r>
      <w:r w:rsidR="00A630D7">
        <w:t xml:space="preserve"> number o</w:t>
      </w:r>
      <w:r w:rsidR="008440D3">
        <w:t>f reasons, such as the pandemic</w:t>
      </w:r>
      <w:r w:rsidR="00BE325D">
        <w:t>, and as systems plan for a challenging winter ahead</w:t>
      </w:r>
      <w:r w:rsidR="00D135B5">
        <w:t xml:space="preserve">. </w:t>
      </w:r>
    </w:p>
    <w:p w14:paraId="256213E5" w14:textId="4590364E" w:rsidR="00004AA5" w:rsidRPr="00004AA5" w:rsidRDefault="00445A45" w:rsidP="009C6C0D">
      <w:pPr>
        <w:pStyle w:val="04ABodyText"/>
      </w:pPr>
      <w:r w:rsidRPr="00635FE4">
        <w:t xml:space="preserve">This research aims to provide </w:t>
      </w:r>
      <w:r w:rsidR="009C6C0D">
        <w:t>CQC</w:t>
      </w:r>
      <w:r w:rsidRPr="00635FE4">
        <w:t xml:space="preserve"> with an understanding of </w:t>
      </w:r>
      <w:r w:rsidR="00A630D7">
        <w:t>older people’s experience with</w:t>
      </w:r>
      <w:r w:rsidRPr="00635FE4">
        <w:t xml:space="preserve"> </w:t>
      </w:r>
      <w:r w:rsidR="009C6C0D">
        <w:t>health</w:t>
      </w:r>
      <w:r w:rsidR="00A630D7">
        <w:t xml:space="preserve"> and social care</w:t>
      </w:r>
      <w:r w:rsidR="009C6C0D">
        <w:t xml:space="preserve"> services</w:t>
      </w:r>
      <w:r w:rsidRPr="00635FE4">
        <w:t xml:space="preserve">, to inform the development of services, communications about them, and to feed into </w:t>
      </w:r>
      <w:r w:rsidR="009C6C0D">
        <w:t>CQC’s State of the Nation report, with the intention of influencing policymaking in the NHS’ subsequent planning rounds.</w:t>
      </w:r>
    </w:p>
    <w:p w14:paraId="55B0F0E0" w14:textId="24EAF007" w:rsidR="007A1D6D" w:rsidRDefault="007A1D6D" w:rsidP="007A1D6D">
      <w:pPr>
        <w:pStyle w:val="02BSubheadingNumbered1stlevelTOC"/>
      </w:pPr>
      <w:bookmarkStart w:id="31" w:name="_Toc112055893"/>
      <w:r>
        <w:t>Methodology</w:t>
      </w:r>
      <w:bookmarkEnd w:id="31"/>
    </w:p>
    <w:p w14:paraId="2EA5EFDE" w14:textId="619D324C" w:rsidR="005A3E08" w:rsidRPr="00786FAB" w:rsidRDefault="003C3A0A" w:rsidP="003823E7">
      <w:pPr>
        <w:pStyle w:val="04ABodyText"/>
        <w:rPr>
          <w:strike/>
        </w:rPr>
      </w:pPr>
      <w:r>
        <w:t>Th</w:t>
      </w:r>
      <w:r w:rsidR="00B56809">
        <w:t xml:space="preserve">e survey was </w:t>
      </w:r>
      <w:r>
        <w:t>con</w:t>
      </w:r>
      <w:r w:rsidR="00B56809">
        <w:t xml:space="preserve">ducted over the </w:t>
      </w:r>
      <w:r>
        <w:t xml:space="preserve">telephone, using </w:t>
      </w:r>
      <w:r w:rsidR="006853C9">
        <w:t xml:space="preserve">a </w:t>
      </w:r>
      <w:r>
        <w:t>targeted sample for both landlines and mobiles that was purchased for</w:t>
      </w:r>
      <w:r w:rsidR="003823E7">
        <w:t xml:space="preserve"> </w:t>
      </w:r>
      <w:r>
        <w:t xml:space="preserve">people aged 65 and over </w:t>
      </w:r>
      <w:r w:rsidR="00B56809">
        <w:t>living in England.</w:t>
      </w:r>
      <w:r w:rsidR="00F84347">
        <w:t xml:space="preserve"> </w:t>
      </w:r>
      <w:r w:rsidR="006853C9">
        <w:t xml:space="preserve">This approach means that a pre-defined sample of respondents was selected and targeted for the research. </w:t>
      </w:r>
      <w:r w:rsidR="008D2555">
        <w:t>The use of a targeted telephone sample was chosen because it enabled the survey to be conducted promptly</w:t>
      </w:r>
      <w:r w:rsidR="00BE325D">
        <w:t xml:space="preserve"> and</w:t>
      </w:r>
      <w:r w:rsidR="008D2555">
        <w:t xml:space="preserve"> achieve a large sample size</w:t>
      </w:r>
      <w:r w:rsidR="00BE325D">
        <w:t>,</w:t>
      </w:r>
      <w:r w:rsidR="008D2555">
        <w:t xml:space="preserve"> while remaining affordable</w:t>
      </w:r>
      <w:bookmarkStart w:id="32" w:name="_Hlk110427792"/>
      <w:r w:rsidR="008D2555">
        <w:t xml:space="preserve">. </w:t>
      </w:r>
      <w:r w:rsidR="00015DDA">
        <w:t xml:space="preserve">A limitation </w:t>
      </w:r>
      <w:r w:rsidR="0035619F">
        <w:t xml:space="preserve">of the methodology </w:t>
      </w:r>
      <w:r w:rsidR="00015DDA">
        <w:t xml:space="preserve">is that </w:t>
      </w:r>
      <w:r w:rsidR="0035619F">
        <w:t xml:space="preserve">some groups of </w:t>
      </w:r>
      <w:r w:rsidR="00015DDA">
        <w:t xml:space="preserve">people </w:t>
      </w:r>
      <w:r w:rsidR="0035619F">
        <w:t xml:space="preserve">using social care services are likely to be under-represented in the survey, namely people </w:t>
      </w:r>
      <w:r w:rsidR="00015DDA">
        <w:t xml:space="preserve">living in care homes </w:t>
      </w:r>
      <w:r w:rsidR="0035619F">
        <w:t>and people</w:t>
      </w:r>
      <w:r w:rsidR="00493F5E">
        <w:t xml:space="preserve"> with substantial or critical social care needs living in the community</w:t>
      </w:r>
      <w:r w:rsidR="00015DDA">
        <w:t>.</w:t>
      </w:r>
      <w:r w:rsidR="00CE1186">
        <w:t xml:space="preserve"> This has an impact on the proportion of respondents using social care services in the survey.</w:t>
      </w:r>
      <w:r w:rsidR="00015DDA">
        <w:t xml:space="preserve"> </w:t>
      </w:r>
      <w:bookmarkEnd w:id="32"/>
      <w:r w:rsidR="00B301A2">
        <w:t>Demographic</w:t>
      </w:r>
      <w:r w:rsidR="005A3E08">
        <w:t xml:space="preserve"> information w</w:t>
      </w:r>
      <w:r w:rsidR="00BA3AEC">
        <w:t>as</w:t>
      </w:r>
      <w:r w:rsidR="005A3E08">
        <w:t xml:space="preserve"> collected for all those willing to take part, but people who had not used health or social care services over the last 6 months prior to the fieldwork were then screen</w:t>
      </w:r>
      <w:r w:rsidR="00B301A2">
        <w:t>ed</w:t>
      </w:r>
      <w:r w:rsidR="005A3E08">
        <w:t xml:space="preserve"> out as they were not eligible for the remaining questions</w:t>
      </w:r>
      <w:r w:rsidR="00B301A2">
        <w:t xml:space="preserve"> (237 people were screened out for this reason). In total, </w:t>
      </w:r>
      <w:r w:rsidR="00B301A2" w:rsidRPr="009B397E">
        <w:t>4</w:t>
      </w:r>
      <w:r w:rsidR="00B301A2">
        <w:t>,</w:t>
      </w:r>
      <w:r w:rsidR="00B301A2" w:rsidRPr="009B397E">
        <w:t>013</w:t>
      </w:r>
      <w:r w:rsidR="00B301A2">
        <w:t xml:space="preserve"> members of the English public aged 65 and over </w:t>
      </w:r>
      <w:r w:rsidR="00B301A2" w:rsidRPr="007872B9">
        <w:t>were interviewed between 17</w:t>
      </w:r>
      <w:r w:rsidR="00B301A2" w:rsidRPr="007872B9">
        <w:rPr>
          <w:vertAlign w:val="superscript"/>
        </w:rPr>
        <w:t>th</w:t>
      </w:r>
      <w:r w:rsidR="00B301A2" w:rsidRPr="007872B9">
        <w:t xml:space="preserve"> May and 1</w:t>
      </w:r>
      <w:r w:rsidR="00B301A2" w:rsidRPr="007872B9">
        <w:rPr>
          <w:vertAlign w:val="superscript"/>
        </w:rPr>
        <w:t>st</w:t>
      </w:r>
      <w:r w:rsidR="00B301A2" w:rsidRPr="007872B9">
        <w:t xml:space="preserve"> June 2022 </w:t>
      </w:r>
      <w:r w:rsidR="00B301A2">
        <w:t xml:space="preserve">using CATI (Computer Assisted Telephone Interviews). </w:t>
      </w:r>
      <w:r w:rsidR="00B301A2" w:rsidRPr="007872B9">
        <w:t xml:space="preserve">The </w:t>
      </w:r>
      <w:r w:rsidR="00B301A2">
        <w:t>average interview length was around</w:t>
      </w:r>
      <w:r w:rsidR="00B301A2" w:rsidRPr="007872B9">
        <w:t xml:space="preserve"> 20 minutes.</w:t>
      </w:r>
    </w:p>
    <w:p w14:paraId="083BB9CC" w14:textId="21F1CD9D" w:rsidR="000B7F44" w:rsidRPr="00786FAB" w:rsidRDefault="000B7F44" w:rsidP="00786FAB">
      <w:pPr>
        <w:pStyle w:val="03BSubheadingNumbered2ndlevelTOC"/>
        <w:rPr>
          <w:strike/>
        </w:rPr>
      </w:pPr>
      <w:bookmarkStart w:id="33" w:name="_Toc108719434"/>
      <w:bookmarkStart w:id="34" w:name="_Toc112055894"/>
      <w:r>
        <w:t>Quotas</w:t>
      </w:r>
      <w:bookmarkEnd w:id="33"/>
      <w:bookmarkEnd w:id="34"/>
    </w:p>
    <w:p w14:paraId="40503377" w14:textId="0752E6D8" w:rsidR="00BA5904" w:rsidRPr="00AD3CD6" w:rsidRDefault="0087745B" w:rsidP="00786FAB">
      <w:pPr>
        <w:pStyle w:val="04ABodyText"/>
        <w:numPr>
          <w:ilvl w:val="0"/>
          <w:numId w:val="0"/>
        </w:numPr>
      </w:pPr>
      <w:r>
        <w:t>Quotas were set</w:t>
      </w:r>
      <w:r w:rsidR="003C3A0A">
        <w:t xml:space="preserve"> by age (65-74 and 75 plus) and gender</w:t>
      </w:r>
      <w:r w:rsidR="005A3E08">
        <w:t xml:space="preserve"> (interlocking)</w:t>
      </w:r>
      <w:r w:rsidR="003C3A0A">
        <w:t>, as well as soft quotas by I</w:t>
      </w:r>
      <w:r>
        <w:t xml:space="preserve">ntegrated </w:t>
      </w:r>
      <w:r w:rsidR="003C3A0A">
        <w:t>C</w:t>
      </w:r>
      <w:r>
        <w:t xml:space="preserve">are </w:t>
      </w:r>
      <w:r w:rsidR="003C3A0A">
        <w:t>S</w:t>
      </w:r>
      <w:r>
        <w:t>ystems (ICS)</w:t>
      </w:r>
      <w:r w:rsidR="003C3A0A">
        <w:t xml:space="preserve"> to ensure that </w:t>
      </w:r>
      <w:r w:rsidR="00B301A2">
        <w:t>interviews</w:t>
      </w:r>
      <w:r w:rsidR="003C3A0A">
        <w:t xml:space="preserve"> </w:t>
      </w:r>
      <w:r>
        <w:t>were</w:t>
      </w:r>
      <w:r w:rsidR="003C3A0A">
        <w:t xml:space="preserve"> </w:t>
      </w:r>
      <w:r w:rsidR="00B301A2">
        <w:t xml:space="preserve">conducted from all over </w:t>
      </w:r>
      <w:r w:rsidR="005A3E08">
        <w:t>England</w:t>
      </w:r>
      <w:r w:rsidR="003C3A0A">
        <w:t>. We also monitor</w:t>
      </w:r>
      <w:r>
        <w:t>ed</w:t>
      </w:r>
      <w:r w:rsidR="003C3A0A">
        <w:t xml:space="preserve"> responses by </w:t>
      </w:r>
      <w:r w:rsidR="005A3E08">
        <w:t>ethnicity and social grade</w:t>
      </w:r>
      <w:r w:rsidR="003C3A0A">
        <w:t>.</w:t>
      </w:r>
      <w:r w:rsidR="006853C9">
        <w:t xml:space="preserve"> </w:t>
      </w:r>
      <w:r w:rsidR="003C5A59">
        <w:t>T</w:t>
      </w:r>
      <w:r w:rsidR="006853C9">
        <w:t>he sample contained very little demographic information</w:t>
      </w:r>
      <w:r w:rsidR="003C5A59">
        <w:t xml:space="preserve"> and</w:t>
      </w:r>
      <w:r w:rsidR="006853C9">
        <w:t xml:space="preserve"> </w:t>
      </w:r>
      <w:r w:rsidR="003C5A59">
        <w:t xml:space="preserve">demographic </w:t>
      </w:r>
      <w:r w:rsidR="006853C9">
        <w:t>data were collected at the start of the interview.</w:t>
      </w:r>
      <w:r w:rsidR="005A3E08" w:rsidRPr="005A3E08">
        <w:t xml:space="preserve"> </w:t>
      </w:r>
      <w:r w:rsidR="006853C9">
        <w:t xml:space="preserve">Once the fieldwork was complete, the results were adjusted by a weighting factor for the same five variables to ensure that the final results match the population profile of those aged 65 and over living in England. This process is known as weighting the data and is used to help improve the accuracy of the results and correct for any imbalance in the achieved sample profile (by ethnicity and social grade in this case). The sample profile before and after </w:t>
      </w:r>
      <w:r w:rsidR="00965009">
        <w:t>weighting</w:t>
      </w:r>
      <w:r w:rsidR="006853C9">
        <w:t xml:space="preserve"> is provided at the end of the data tables. </w:t>
      </w:r>
    </w:p>
    <w:p w14:paraId="18268796" w14:textId="30D4AA17" w:rsidR="00032177" w:rsidRDefault="000B7F44" w:rsidP="000B7F44">
      <w:pPr>
        <w:pStyle w:val="03BSubheadingNumbered2ndlevelTOC"/>
      </w:pPr>
      <w:bookmarkStart w:id="35" w:name="_Toc108719435"/>
      <w:bookmarkStart w:id="36" w:name="_Toc112055895"/>
      <w:r>
        <w:lastRenderedPageBreak/>
        <w:t>Questionnaire</w:t>
      </w:r>
      <w:bookmarkEnd w:id="35"/>
      <w:bookmarkEnd w:id="36"/>
    </w:p>
    <w:p w14:paraId="3AAEBFBF" w14:textId="3B525DC0" w:rsidR="00032177" w:rsidRDefault="00032177" w:rsidP="00032177">
      <w:pPr>
        <w:pStyle w:val="04ABodyText"/>
        <w:numPr>
          <w:ilvl w:val="0"/>
          <w:numId w:val="0"/>
        </w:numPr>
      </w:pPr>
      <w:r w:rsidRPr="005D7146">
        <w:t xml:space="preserve">The </w:t>
      </w:r>
      <w:r w:rsidR="000B7F44">
        <w:t>questionnaire covered</w:t>
      </w:r>
      <w:r w:rsidRPr="005D7146">
        <w:t xml:space="preserve"> the following topic areas:</w:t>
      </w:r>
    </w:p>
    <w:p w14:paraId="7447C8B8" w14:textId="0F52B8F5" w:rsidR="005D7146" w:rsidRDefault="005D7146" w:rsidP="005D7146">
      <w:pPr>
        <w:pStyle w:val="05ABullets1stlevel"/>
      </w:pPr>
      <w:r>
        <w:t>Use of health</w:t>
      </w:r>
      <w:r w:rsidR="000B7F44">
        <w:t xml:space="preserve"> and social care</w:t>
      </w:r>
      <w:r>
        <w:t xml:space="preserve"> services</w:t>
      </w:r>
      <w:r w:rsidR="00C4020A">
        <w:t>, and frequency of use</w:t>
      </w:r>
      <w:r w:rsidR="00BE325D">
        <w:t>.</w:t>
      </w:r>
    </w:p>
    <w:p w14:paraId="1EB976E0" w14:textId="24811985" w:rsidR="005D7146" w:rsidRDefault="005D7146" w:rsidP="005D7146">
      <w:pPr>
        <w:pStyle w:val="05ABullets1stlevel"/>
      </w:pPr>
      <w:r w:rsidRPr="005D7146">
        <w:t>Experience</w:t>
      </w:r>
      <w:r w:rsidR="00BE325D">
        <w:t>s</w:t>
      </w:r>
      <w:r w:rsidRPr="005D7146">
        <w:t xml:space="preserve"> w</w:t>
      </w:r>
      <w:r w:rsidR="00327EF6">
        <w:t>hen accessing or trying to access</w:t>
      </w:r>
      <w:r w:rsidRPr="005D7146">
        <w:t xml:space="preserve"> health care and support services</w:t>
      </w:r>
      <w:r w:rsidR="00C4020A">
        <w:t xml:space="preserve">, </w:t>
      </w:r>
      <w:r w:rsidR="003D0BDD">
        <w:t xml:space="preserve">and </w:t>
      </w:r>
      <w:r w:rsidR="00C4020A">
        <w:t>rating</w:t>
      </w:r>
      <w:r w:rsidR="00BE325D">
        <w:t>s</w:t>
      </w:r>
      <w:r w:rsidR="00C4020A">
        <w:t xml:space="preserve"> of service</w:t>
      </w:r>
      <w:r w:rsidR="00954262">
        <w:t>s</w:t>
      </w:r>
      <w:r w:rsidR="00C4020A">
        <w:t xml:space="preserve"> used</w:t>
      </w:r>
      <w:r w:rsidR="00BE325D">
        <w:t>.</w:t>
      </w:r>
    </w:p>
    <w:p w14:paraId="4C8F8C2C" w14:textId="6084E485" w:rsidR="00327EF6" w:rsidRDefault="00327EF6" w:rsidP="005D7146">
      <w:pPr>
        <w:pStyle w:val="05ABullets1stlevel"/>
      </w:pPr>
      <w:r>
        <w:t xml:space="preserve">Involvement in decisions about care and treatment, feeling treated fairly </w:t>
      </w:r>
      <w:r w:rsidR="00BE325D">
        <w:t>and the information patients received.</w:t>
      </w:r>
    </w:p>
    <w:p w14:paraId="11A2AADC" w14:textId="48AEB0CB" w:rsidR="005D7146" w:rsidRDefault="005D7146" w:rsidP="005D7146">
      <w:pPr>
        <w:pStyle w:val="05ABullets1stlevel"/>
      </w:pPr>
      <w:r w:rsidRPr="005D7146">
        <w:t>Waiting for care assessment, diagnosis, tests or treatments</w:t>
      </w:r>
      <w:r w:rsidR="003D0BDD">
        <w:t>, support and information provision while waiting</w:t>
      </w:r>
      <w:r w:rsidR="00BE325D">
        <w:t>.</w:t>
      </w:r>
    </w:p>
    <w:p w14:paraId="3B0AD4C0" w14:textId="30C86D6B" w:rsidR="005D7146" w:rsidRDefault="005D7146" w:rsidP="005D7146">
      <w:pPr>
        <w:pStyle w:val="05ABullets1stlevel"/>
      </w:pPr>
      <w:r w:rsidRPr="005D7146">
        <w:t xml:space="preserve">Social </w:t>
      </w:r>
      <w:r w:rsidR="000B7F44">
        <w:t>n</w:t>
      </w:r>
      <w:r w:rsidRPr="005D7146">
        <w:t>etworks</w:t>
      </w:r>
      <w:r w:rsidR="00954262">
        <w:t xml:space="preserve">, ease of getting help from family and friends, engagement with health and wellbeing activities. </w:t>
      </w:r>
    </w:p>
    <w:p w14:paraId="0C07AA3F" w14:textId="2DEE2C00" w:rsidR="003D0BDD" w:rsidRDefault="00954262" w:rsidP="00954262">
      <w:pPr>
        <w:pStyle w:val="05ABullets1stlevel"/>
      </w:pPr>
      <w:r>
        <w:t>Demographics including p</w:t>
      </w:r>
      <w:r w:rsidR="003D0BDD">
        <w:t>revalence of long-term conditions or disability, carer status, receipt of unpaid care</w:t>
      </w:r>
      <w:r>
        <w:t xml:space="preserve">. </w:t>
      </w:r>
    </w:p>
    <w:p w14:paraId="7273ED17" w14:textId="21849302" w:rsidR="004B4FD3" w:rsidRDefault="00F24301" w:rsidP="00786FAB">
      <w:pPr>
        <w:pStyle w:val="03BSubheadingNumbered2ndlevelTOC"/>
      </w:pPr>
      <w:bookmarkStart w:id="37" w:name="_Toc108433858"/>
      <w:bookmarkStart w:id="38" w:name="_Toc108719436"/>
      <w:bookmarkStart w:id="39" w:name="_Toc112055896"/>
      <w:r>
        <w:t>Sample profile</w:t>
      </w:r>
      <w:bookmarkEnd w:id="37"/>
      <w:bookmarkEnd w:id="38"/>
      <w:bookmarkEnd w:id="39"/>
    </w:p>
    <w:p w14:paraId="2CA84530" w14:textId="7DA24DAE" w:rsidR="008109C7" w:rsidRDefault="008109C7" w:rsidP="008109C7">
      <w:pPr>
        <w:pStyle w:val="04ABodyText"/>
      </w:pPr>
      <w:r>
        <w:t xml:space="preserve">Overall, a range of demographics were </w:t>
      </w:r>
      <w:r w:rsidR="00442E0E">
        <w:t>captured,</w:t>
      </w:r>
      <w:r>
        <w:t xml:space="preserve"> </w:t>
      </w:r>
      <w:r w:rsidR="0010082B">
        <w:t>and t</w:t>
      </w:r>
      <w:r>
        <w:t>he table</w:t>
      </w:r>
      <w:r w:rsidR="0010082B">
        <w:t xml:space="preserve"> below provide</w:t>
      </w:r>
      <w:r w:rsidR="00BE325D">
        <w:t>s</w:t>
      </w:r>
      <w:r w:rsidR="0010082B">
        <w:t xml:space="preserve"> the demographic profile of the 4,013 respondents</w:t>
      </w:r>
      <w:r w:rsidR="004A1B09">
        <w:t xml:space="preserve"> after weighting. </w:t>
      </w:r>
    </w:p>
    <w:p w14:paraId="079294A6" w14:textId="52C35379" w:rsidR="00F67C81" w:rsidRDefault="00F67C81" w:rsidP="001A6EB5">
      <w:pPr>
        <w:pStyle w:val="07DTableCaptionNumbered"/>
      </w:pPr>
      <w:bookmarkStart w:id="40" w:name="_Toc108719437"/>
      <w:bookmarkStart w:id="41" w:name="_Toc112055897"/>
      <w:r>
        <w:t>Participant demographics</w:t>
      </w:r>
      <w:bookmarkEnd w:id="40"/>
      <w:bookmarkEnd w:id="41"/>
    </w:p>
    <w:tbl>
      <w:tblPr>
        <w:tblStyle w:val="IpsosMORITable03"/>
        <w:tblW w:w="0" w:type="auto"/>
        <w:tblLook w:val="04A0" w:firstRow="1" w:lastRow="0" w:firstColumn="1" w:lastColumn="0" w:noHBand="0" w:noVBand="1"/>
      </w:tblPr>
      <w:tblGrid>
        <w:gridCol w:w="2609"/>
        <w:gridCol w:w="2388"/>
        <w:gridCol w:w="2448"/>
        <w:gridCol w:w="2755"/>
      </w:tblGrid>
      <w:tr w:rsidR="00183905" w14:paraId="5BA61BDF" w14:textId="77777777" w:rsidTr="001839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9" w:type="dxa"/>
            <w:vAlign w:val="top"/>
          </w:tcPr>
          <w:p w14:paraId="7D47BDAC" w14:textId="77777777" w:rsidR="00183905" w:rsidRDefault="00183905" w:rsidP="005902C2">
            <w:pPr>
              <w:pStyle w:val="04ABodyText"/>
              <w:numPr>
                <w:ilvl w:val="0"/>
                <w:numId w:val="17"/>
              </w:numPr>
              <w:spacing w:after="120" w:line="264" w:lineRule="auto"/>
            </w:pPr>
          </w:p>
        </w:tc>
        <w:tc>
          <w:tcPr>
            <w:tcW w:w="2388" w:type="dxa"/>
          </w:tcPr>
          <w:p w14:paraId="701DF1EF" w14:textId="77777777" w:rsidR="00183905" w:rsidRDefault="00183905" w:rsidP="005902C2">
            <w:pPr>
              <w:pStyle w:val="04ABodyText"/>
              <w:numPr>
                <w:ilvl w:val="0"/>
                <w:numId w:val="17"/>
              </w:numPr>
              <w:spacing w:after="120" w:line="264" w:lineRule="auto"/>
              <w:jc w:val="center"/>
              <w:cnfStyle w:val="100000000000" w:firstRow="1" w:lastRow="0" w:firstColumn="0" w:lastColumn="0" w:oddVBand="0" w:evenVBand="0" w:oddHBand="0" w:evenHBand="0" w:firstRowFirstColumn="0" w:firstRowLastColumn="0" w:lastRowFirstColumn="0" w:lastRowLastColumn="0"/>
            </w:pPr>
          </w:p>
        </w:tc>
        <w:tc>
          <w:tcPr>
            <w:tcW w:w="5203" w:type="dxa"/>
            <w:gridSpan w:val="2"/>
          </w:tcPr>
          <w:p w14:paraId="1185F8CA" w14:textId="438303E7" w:rsidR="00183905" w:rsidRDefault="00C146C9" w:rsidP="005902C2">
            <w:pPr>
              <w:pStyle w:val="04ABodyText"/>
              <w:numPr>
                <w:ilvl w:val="0"/>
                <w:numId w:val="17"/>
              </w:numPr>
              <w:spacing w:after="120" w:line="264" w:lineRule="auto"/>
              <w:jc w:val="center"/>
              <w:cnfStyle w:val="100000000000" w:firstRow="1" w:lastRow="0" w:firstColumn="0" w:lastColumn="0" w:oddVBand="0" w:evenVBand="0" w:oddHBand="0" w:evenHBand="0" w:firstRowFirstColumn="0" w:firstRowLastColumn="0" w:lastRowFirstColumn="0" w:lastRowLastColumn="0"/>
            </w:pPr>
            <w:r>
              <w:t>All participants</w:t>
            </w:r>
          </w:p>
        </w:tc>
      </w:tr>
      <w:tr w:rsidR="00183905" w14:paraId="0EBB8C14" w14:textId="77777777" w:rsidTr="0018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vAlign w:val="top"/>
          </w:tcPr>
          <w:p w14:paraId="0E882696" w14:textId="77777777" w:rsidR="00183905" w:rsidRDefault="00183905" w:rsidP="005902C2">
            <w:pPr>
              <w:pStyle w:val="04ABodyText"/>
              <w:numPr>
                <w:ilvl w:val="0"/>
                <w:numId w:val="17"/>
              </w:numPr>
              <w:spacing w:after="120" w:line="264" w:lineRule="auto"/>
            </w:pPr>
          </w:p>
        </w:tc>
        <w:tc>
          <w:tcPr>
            <w:tcW w:w="2388" w:type="dxa"/>
          </w:tcPr>
          <w:p w14:paraId="2C16D1A4" w14:textId="77777777" w:rsidR="00183905" w:rsidRDefault="00183905" w:rsidP="005902C2">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sz w:val="23"/>
                <w:szCs w:val="23"/>
              </w:rPr>
            </w:pPr>
          </w:p>
        </w:tc>
        <w:tc>
          <w:tcPr>
            <w:tcW w:w="2448" w:type="dxa"/>
            <w:vAlign w:val="top"/>
          </w:tcPr>
          <w:p w14:paraId="77BD7DB3" w14:textId="2A608CC2" w:rsidR="00183905" w:rsidRDefault="00183905" w:rsidP="005902C2">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pPr>
            <w:r>
              <w:rPr>
                <w:sz w:val="23"/>
                <w:szCs w:val="23"/>
              </w:rPr>
              <w:t>N</w:t>
            </w:r>
            <w:r w:rsidR="00486603">
              <w:rPr>
                <w:sz w:val="23"/>
                <w:szCs w:val="23"/>
              </w:rPr>
              <w:t xml:space="preserve"> (weighted)</w:t>
            </w:r>
          </w:p>
        </w:tc>
        <w:tc>
          <w:tcPr>
            <w:tcW w:w="2755" w:type="dxa"/>
            <w:vAlign w:val="top"/>
          </w:tcPr>
          <w:p w14:paraId="3B8C418D" w14:textId="4188E455" w:rsidR="00183905" w:rsidRDefault="00183905" w:rsidP="005902C2">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pPr>
            <w:r>
              <w:rPr>
                <w:sz w:val="23"/>
                <w:szCs w:val="23"/>
              </w:rPr>
              <w:t>%</w:t>
            </w:r>
            <w:r w:rsidR="00486603">
              <w:rPr>
                <w:sz w:val="23"/>
                <w:szCs w:val="23"/>
              </w:rPr>
              <w:t xml:space="preserve"> (weighted)</w:t>
            </w:r>
          </w:p>
        </w:tc>
      </w:tr>
      <w:tr w:rsidR="00183905" w:rsidRPr="00360B78" w14:paraId="6FA9AAC9" w14:textId="77777777" w:rsidTr="00183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vAlign w:val="top"/>
          </w:tcPr>
          <w:p w14:paraId="4BF9842D" w14:textId="0298A050" w:rsidR="00183905" w:rsidRDefault="00183905" w:rsidP="005902C2">
            <w:pPr>
              <w:pStyle w:val="04ABodyText"/>
              <w:numPr>
                <w:ilvl w:val="0"/>
                <w:numId w:val="17"/>
              </w:numPr>
              <w:spacing w:after="120" w:line="264" w:lineRule="auto"/>
            </w:pPr>
            <w:r>
              <w:rPr>
                <w:sz w:val="23"/>
                <w:szCs w:val="23"/>
              </w:rPr>
              <w:t xml:space="preserve">Total </w:t>
            </w:r>
          </w:p>
        </w:tc>
        <w:tc>
          <w:tcPr>
            <w:tcW w:w="2388" w:type="dxa"/>
          </w:tcPr>
          <w:p w14:paraId="691243F3" w14:textId="77777777" w:rsidR="00183905" w:rsidRPr="00360B78" w:rsidRDefault="00183905"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pPr>
          </w:p>
        </w:tc>
        <w:tc>
          <w:tcPr>
            <w:tcW w:w="2448" w:type="dxa"/>
            <w:vAlign w:val="bottom"/>
          </w:tcPr>
          <w:p w14:paraId="34219379" w14:textId="635BEA65" w:rsidR="00183905" w:rsidRPr="00360B78" w:rsidRDefault="00183905"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pPr>
            <w:r>
              <w:t>4016</w:t>
            </w:r>
          </w:p>
        </w:tc>
        <w:tc>
          <w:tcPr>
            <w:tcW w:w="2755" w:type="dxa"/>
            <w:vAlign w:val="top"/>
          </w:tcPr>
          <w:p w14:paraId="072348BA" w14:textId="7B6B9D13" w:rsidR="00183905" w:rsidRPr="00360B78" w:rsidRDefault="00183905"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100</w:t>
            </w:r>
            <w:r w:rsidRPr="00360B78">
              <w:rPr>
                <w:color w:val="000000"/>
                <w:szCs w:val="22"/>
              </w:rPr>
              <w:t>%</w:t>
            </w:r>
          </w:p>
        </w:tc>
      </w:tr>
      <w:tr w:rsidR="00183905" w:rsidRPr="00360B78" w14:paraId="35A0889F" w14:textId="77777777" w:rsidTr="0018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vMerge w:val="restart"/>
          </w:tcPr>
          <w:p w14:paraId="5B09C918" w14:textId="12092449" w:rsidR="00183905" w:rsidRDefault="00183905" w:rsidP="00183905">
            <w:pPr>
              <w:pStyle w:val="04ABodyText"/>
              <w:numPr>
                <w:ilvl w:val="0"/>
                <w:numId w:val="17"/>
              </w:numPr>
              <w:spacing w:after="120" w:line="264" w:lineRule="auto"/>
            </w:pPr>
            <w:r>
              <w:rPr>
                <w:sz w:val="23"/>
                <w:szCs w:val="23"/>
              </w:rPr>
              <w:t>Gender</w:t>
            </w:r>
          </w:p>
        </w:tc>
        <w:tc>
          <w:tcPr>
            <w:tcW w:w="2388" w:type="dxa"/>
          </w:tcPr>
          <w:p w14:paraId="4657F9FE" w14:textId="05330853" w:rsidR="00183905" w:rsidRPr="00360B78" w:rsidRDefault="00183905"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Male</w:t>
            </w:r>
          </w:p>
        </w:tc>
        <w:tc>
          <w:tcPr>
            <w:tcW w:w="2448" w:type="dxa"/>
            <w:vAlign w:val="top"/>
          </w:tcPr>
          <w:p w14:paraId="0DD626B5" w14:textId="750A2A87" w:rsidR="00183905" w:rsidRPr="00360B78" w:rsidRDefault="00131EB5"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1789</w:t>
            </w:r>
          </w:p>
        </w:tc>
        <w:tc>
          <w:tcPr>
            <w:tcW w:w="2755" w:type="dxa"/>
            <w:vAlign w:val="top"/>
          </w:tcPr>
          <w:p w14:paraId="6B97B250" w14:textId="79635AC5" w:rsidR="00183905" w:rsidRPr="00360B78" w:rsidRDefault="00131EB5"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45</w:t>
            </w:r>
            <w:r w:rsidR="00183905" w:rsidRPr="00360B78">
              <w:rPr>
                <w:color w:val="000000"/>
                <w:szCs w:val="22"/>
              </w:rPr>
              <w:t>%</w:t>
            </w:r>
          </w:p>
        </w:tc>
      </w:tr>
      <w:tr w:rsidR="00183905" w:rsidRPr="00360B78" w14:paraId="0EE5CDC0" w14:textId="77777777" w:rsidTr="00183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vMerge/>
          </w:tcPr>
          <w:p w14:paraId="68F17340" w14:textId="77777777" w:rsidR="00183905" w:rsidRDefault="00183905" w:rsidP="00183905">
            <w:pPr>
              <w:pStyle w:val="04ABodyText"/>
              <w:numPr>
                <w:ilvl w:val="0"/>
                <w:numId w:val="17"/>
              </w:numPr>
              <w:spacing w:after="120" w:line="264" w:lineRule="auto"/>
              <w:rPr>
                <w:sz w:val="23"/>
                <w:szCs w:val="23"/>
              </w:rPr>
            </w:pPr>
          </w:p>
        </w:tc>
        <w:tc>
          <w:tcPr>
            <w:tcW w:w="2388" w:type="dxa"/>
          </w:tcPr>
          <w:p w14:paraId="11DF505E" w14:textId="44593100" w:rsidR="00183905" w:rsidRPr="00360B78" w:rsidRDefault="00183905"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Female</w:t>
            </w:r>
          </w:p>
        </w:tc>
        <w:tc>
          <w:tcPr>
            <w:tcW w:w="2448" w:type="dxa"/>
            <w:vAlign w:val="top"/>
          </w:tcPr>
          <w:p w14:paraId="3F1AF220" w14:textId="1C69D807" w:rsidR="00183905" w:rsidRPr="00360B78" w:rsidRDefault="00131EB5"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2227</w:t>
            </w:r>
          </w:p>
        </w:tc>
        <w:tc>
          <w:tcPr>
            <w:tcW w:w="2755" w:type="dxa"/>
            <w:vAlign w:val="top"/>
          </w:tcPr>
          <w:p w14:paraId="07C79683" w14:textId="5DD11CB1" w:rsidR="00183905" w:rsidRPr="00360B78" w:rsidRDefault="00131EB5" w:rsidP="00131EB5">
            <w:pPr>
              <w:pStyle w:val="04ABodyText"/>
              <w:numPr>
                <w:ilvl w:val="0"/>
                <w:numId w:val="0"/>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55%</w:t>
            </w:r>
          </w:p>
        </w:tc>
      </w:tr>
      <w:tr w:rsidR="00183905" w:rsidRPr="00360B78" w14:paraId="540868D5" w14:textId="77777777" w:rsidTr="0018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vMerge w:val="restart"/>
          </w:tcPr>
          <w:p w14:paraId="6AA6026B" w14:textId="101D503D" w:rsidR="00183905" w:rsidRDefault="00183905" w:rsidP="00183905">
            <w:pPr>
              <w:pStyle w:val="04ABodyText"/>
              <w:numPr>
                <w:ilvl w:val="0"/>
                <w:numId w:val="17"/>
              </w:numPr>
              <w:spacing w:after="120" w:line="264" w:lineRule="auto"/>
            </w:pPr>
            <w:r>
              <w:rPr>
                <w:sz w:val="23"/>
                <w:szCs w:val="23"/>
              </w:rPr>
              <w:t>Age</w:t>
            </w:r>
          </w:p>
        </w:tc>
        <w:tc>
          <w:tcPr>
            <w:tcW w:w="2388" w:type="dxa"/>
          </w:tcPr>
          <w:p w14:paraId="004AAC2D" w14:textId="637A3614" w:rsidR="00183905" w:rsidRPr="00360B78" w:rsidRDefault="00183905"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65-74</w:t>
            </w:r>
          </w:p>
        </w:tc>
        <w:tc>
          <w:tcPr>
            <w:tcW w:w="2448" w:type="dxa"/>
            <w:vAlign w:val="top"/>
          </w:tcPr>
          <w:p w14:paraId="09AA50C8" w14:textId="5E3F1AB2" w:rsidR="00183905" w:rsidRPr="00360B78" w:rsidRDefault="00131EB5"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2106</w:t>
            </w:r>
          </w:p>
        </w:tc>
        <w:tc>
          <w:tcPr>
            <w:tcW w:w="2755" w:type="dxa"/>
            <w:vAlign w:val="top"/>
          </w:tcPr>
          <w:p w14:paraId="65E9C3C6" w14:textId="1DFCFA18" w:rsidR="00183905" w:rsidRPr="00360B78" w:rsidRDefault="00131EB5"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52</w:t>
            </w:r>
            <w:r w:rsidR="00183905" w:rsidRPr="00360B78">
              <w:rPr>
                <w:color w:val="000000"/>
                <w:szCs w:val="22"/>
              </w:rPr>
              <w:t>%</w:t>
            </w:r>
          </w:p>
        </w:tc>
      </w:tr>
      <w:tr w:rsidR="00183905" w:rsidRPr="00360B78" w14:paraId="23103948" w14:textId="77777777" w:rsidTr="00183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vMerge/>
          </w:tcPr>
          <w:p w14:paraId="41DA59DC" w14:textId="77777777" w:rsidR="00183905" w:rsidRDefault="00183905" w:rsidP="00183905">
            <w:pPr>
              <w:pStyle w:val="04ABodyText"/>
              <w:numPr>
                <w:ilvl w:val="0"/>
                <w:numId w:val="17"/>
              </w:numPr>
              <w:spacing w:after="120" w:line="264" w:lineRule="auto"/>
              <w:rPr>
                <w:sz w:val="23"/>
                <w:szCs w:val="23"/>
              </w:rPr>
            </w:pPr>
          </w:p>
        </w:tc>
        <w:tc>
          <w:tcPr>
            <w:tcW w:w="2388" w:type="dxa"/>
          </w:tcPr>
          <w:p w14:paraId="70B61680" w14:textId="339F6C33" w:rsidR="00183905" w:rsidRPr="00360B78" w:rsidRDefault="00183905"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75+</w:t>
            </w:r>
          </w:p>
        </w:tc>
        <w:tc>
          <w:tcPr>
            <w:tcW w:w="2448" w:type="dxa"/>
            <w:vAlign w:val="top"/>
          </w:tcPr>
          <w:p w14:paraId="148A1494" w14:textId="42C245DD" w:rsidR="00183905" w:rsidRPr="00360B78" w:rsidRDefault="00131EB5"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1910</w:t>
            </w:r>
          </w:p>
        </w:tc>
        <w:tc>
          <w:tcPr>
            <w:tcW w:w="2755" w:type="dxa"/>
            <w:vAlign w:val="top"/>
          </w:tcPr>
          <w:p w14:paraId="104430C9" w14:textId="7E9BD5ED" w:rsidR="00183905" w:rsidRPr="00360B78" w:rsidRDefault="00131EB5"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48%</w:t>
            </w:r>
          </w:p>
        </w:tc>
      </w:tr>
      <w:tr w:rsidR="00183905" w:rsidRPr="00360B78" w14:paraId="31DD3BBF" w14:textId="77777777" w:rsidTr="0018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vMerge w:val="restart"/>
          </w:tcPr>
          <w:p w14:paraId="751F01F8" w14:textId="613A1130" w:rsidR="00183905" w:rsidRDefault="00183905" w:rsidP="00183905">
            <w:pPr>
              <w:pStyle w:val="04ABodyText"/>
              <w:numPr>
                <w:ilvl w:val="0"/>
                <w:numId w:val="17"/>
              </w:numPr>
              <w:spacing w:after="120" w:line="264" w:lineRule="auto"/>
              <w:rPr>
                <w:sz w:val="23"/>
                <w:szCs w:val="23"/>
              </w:rPr>
            </w:pPr>
            <w:r>
              <w:rPr>
                <w:sz w:val="23"/>
                <w:szCs w:val="23"/>
              </w:rPr>
              <w:t>Ethnicity</w:t>
            </w:r>
          </w:p>
        </w:tc>
        <w:tc>
          <w:tcPr>
            <w:tcW w:w="2388" w:type="dxa"/>
          </w:tcPr>
          <w:p w14:paraId="419B7636" w14:textId="3776E974" w:rsidR="00183905" w:rsidRPr="00360B78" w:rsidRDefault="00183905"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 xml:space="preserve">White British </w:t>
            </w:r>
          </w:p>
        </w:tc>
        <w:tc>
          <w:tcPr>
            <w:tcW w:w="2448" w:type="dxa"/>
            <w:vAlign w:val="top"/>
          </w:tcPr>
          <w:p w14:paraId="0412DDD9" w14:textId="06A9C389" w:rsidR="00183905" w:rsidRPr="00360B78" w:rsidRDefault="00C146C9"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3664</w:t>
            </w:r>
          </w:p>
        </w:tc>
        <w:tc>
          <w:tcPr>
            <w:tcW w:w="2755" w:type="dxa"/>
            <w:vAlign w:val="top"/>
          </w:tcPr>
          <w:p w14:paraId="62D57458" w14:textId="63B62EEC" w:rsidR="00183905" w:rsidRPr="00360B78" w:rsidRDefault="00C146C9"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91%</w:t>
            </w:r>
          </w:p>
        </w:tc>
      </w:tr>
      <w:tr w:rsidR="00183905" w:rsidRPr="00360B78" w14:paraId="72FD4004" w14:textId="77777777" w:rsidTr="00C14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vMerge/>
          </w:tcPr>
          <w:p w14:paraId="7D509FCE" w14:textId="77777777" w:rsidR="00183905" w:rsidRDefault="00183905" w:rsidP="00183905">
            <w:pPr>
              <w:pStyle w:val="04ABodyText"/>
              <w:numPr>
                <w:ilvl w:val="0"/>
                <w:numId w:val="17"/>
              </w:numPr>
              <w:spacing w:after="120" w:line="264" w:lineRule="auto"/>
              <w:rPr>
                <w:sz w:val="23"/>
                <w:szCs w:val="23"/>
              </w:rPr>
            </w:pPr>
          </w:p>
        </w:tc>
        <w:tc>
          <w:tcPr>
            <w:tcW w:w="2388" w:type="dxa"/>
          </w:tcPr>
          <w:p w14:paraId="190F8A83" w14:textId="6B2AC5BD" w:rsidR="00183905" w:rsidRPr="00360B78" w:rsidRDefault="004A1B09"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E</w:t>
            </w:r>
            <w:r w:rsidR="00183905">
              <w:rPr>
                <w:color w:val="000000"/>
                <w:szCs w:val="22"/>
              </w:rPr>
              <w:t>thnic minorit</w:t>
            </w:r>
            <w:r>
              <w:rPr>
                <w:color w:val="000000"/>
                <w:szCs w:val="22"/>
              </w:rPr>
              <w:t>ies</w:t>
            </w:r>
            <w:r w:rsidR="005B4BA7">
              <w:rPr>
                <w:color w:val="000000"/>
                <w:szCs w:val="22"/>
              </w:rPr>
              <w:t xml:space="preserve"> – </w:t>
            </w:r>
            <w:r w:rsidR="005B4BA7" w:rsidRPr="00DF6C16">
              <w:rPr>
                <w:i/>
                <w:iCs/>
                <w:color w:val="000000"/>
                <w:szCs w:val="22"/>
              </w:rPr>
              <w:t>(</w:t>
            </w:r>
            <w:r w:rsidR="00827209" w:rsidRPr="00DF6C16">
              <w:rPr>
                <w:i/>
                <w:iCs/>
                <w:color w:val="000000"/>
                <w:szCs w:val="22"/>
              </w:rPr>
              <w:t>split out below</w:t>
            </w:r>
            <w:r w:rsidR="005B4BA7" w:rsidRPr="00DF6C16">
              <w:rPr>
                <w:i/>
                <w:iCs/>
                <w:color w:val="000000"/>
                <w:szCs w:val="22"/>
              </w:rPr>
              <w:t>)</w:t>
            </w:r>
          </w:p>
        </w:tc>
        <w:tc>
          <w:tcPr>
            <w:tcW w:w="2448" w:type="dxa"/>
          </w:tcPr>
          <w:p w14:paraId="044193FE" w14:textId="7F60E35A" w:rsidR="00183905" w:rsidRPr="00360B78" w:rsidRDefault="00C146C9" w:rsidP="00C146C9">
            <w:pPr>
              <w:pStyle w:val="04ABodyText"/>
              <w:numPr>
                <w:ilvl w:val="0"/>
                <w:numId w:val="0"/>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333</w:t>
            </w:r>
          </w:p>
        </w:tc>
        <w:tc>
          <w:tcPr>
            <w:tcW w:w="2755" w:type="dxa"/>
            <w:vAlign w:val="top"/>
          </w:tcPr>
          <w:p w14:paraId="62D726ED" w14:textId="49D147F3" w:rsidR="00183905" w:rsidRPr="00360B78" w:rsidRDefault="00C146C9"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8%</w:t>
            </w:r>
          </w:p>
        </w:tc>
      </w:tr>
      <w:tr w:rsidR="00827209" w:rsidRPr="00360B78" w14:paraId="604F7CC3" w14:textId="77777777" w:rsidTr="00DF6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4C12E43" w14:textId="77777777" w:rsidR="00827209" w:rsidRDefault="00827209" w:rsidP="00183905">
            <w:pPr>
              <w:pStyle w:val="04ABodyText"/>
              <w:numPr>
                <w:ilvl w:val="0"/>
                <w:numId w:val="17"/>
              </w:numPr>
              <w:spacing w:after="120" w:line="264" w:lineRule="auto"/>
              <w:rPr>
                <w:sz w:val="23"/>
                <w:szCs w:val="23"/>
              </w:rPr>
            </w:pPr>
          </w:p>
        </w:tc>
        <w:tc>
          <w:tcPr>
            <w:tcW w:w="0" w:type="dxa"/>
          </w:tcPr>
          <w:p w14:paraId="721887E5" w14:textId="71B64789" w:rsidR="00827209" w:rsidRDefault="00827209"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 xml:space="preserve">Any other white background </w:t>
            </w:r>
          </w:p>
        </w:tc>
        <w:tc>
          <w:tcPr>
            <w:tcW w:w="0" w:type="dxa"/>
          </w:tcPr>
          <w:p w14:paraId="322247F1" w14:textId="576A9762" w:rsidR="00827209" w:rsidRDefault="00827209" w:rsidP="00C146C9">
            <w:pPr>
              <w:pStyle w:val="04ABodyText"/>
              <w:numPr>
                <w:ilvl w:val="0"/>
                <w:numId w:val="0"/>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171</w:t>
            </w:r>
          </w:p>
        </w:tc>
        <w:tc>
          <w:tcPr>
            <w:tcW w:w="0" w:type="dxa"/>
          </w:tcPr>
          <w:p w14:paraId="682EA3D1" w14:textId="7A5E7F77" w:rsidR="00827209" w:rsidRDefault="005B4BA7"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4%</w:t>
            </w:r>
          </w:p>
        </w:tc>
      </w:tr>
      <w:tr w:rsidR="00827209" w:rsidRPr="00360B78" w14:paraId="309793AB" w14:textId="77777777" w:rsidTr="00DF6C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18CDB5F" w14:textId="77777777" w:rsidR="00827209" w:rsidRDefault="00827209" w:rsidP="00183905">
            <w:pPr>
              <w:pStyle w:val="04ABodyText"/>
              <w:numPr>
                <w:ilvl w:val="0"/>
                <w:numId w:val="17"/>
              </w:numPr>
              <w:spacing w:after="120" w:line="264" w:lineRule="auto"/>
              <w:rPr>
                <w:sz w:val="23"/>
                <w:szCs w:val="23"/>
              </w:rPr>
            </w:pPr>
          </w:p>
        </w:tc>
        <w:tc>
          <w:tcPr>
            <w:tcW w:w="0" w:type="dxa"/>
          </w:tcPr>
          <w:p w14:paraId="73C8A460" w14:textId="35969475" w:rsidR="00827209" w:rsidRDefault="00827209"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 xml:space="preserve">Asian / Asian British </w:t>
            </w:r>
          </w:p>
        </w:tc>
        <w:tc>
          <w:tcPr>
            <w:tcW w:w="0" w:type="dxa"/>
          </w:tcPr>
          <w:p w14:paraId="7356E10C" w14:textId="28FA02B5" w:rsidR="00827209" w:rsidRDefault="005B4BA7" w:rsidP="00C146C9">
            <w:pPr>
              <w:pStyle w:val="04ABodyText"/>
              <w:numPr>
                <w:ilvl w:val="0"/>
                <w:numId w:val="0"/>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77</w:t>
            </w:r>
          </w:p>
        </w:tc>
        <w:tc>
          <w:tcPr>
            <w:tcW w:w="0" w:type="dxa"/>
          </w:tcPr>
          <w:p w14:paraId="67047208" w14:textId="2B9EFBFD" w:rsidR="00827209" w:rsidRDefault="005B4BA7"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2%</w:t>
            </w:r>
          </w:p>
        </w:tc>
      </w:tr>
      <w:tr w:rsidR="00827209" w:rsidRPr="00360B78" w14:paraId="603F5FA0" w14:textId="77777777" w:rsidTr="00DF6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6787E93" w14:textId="77777777" w:rsidR="00827209" w:rsidRDefault="00827209" w:rsidP="00183905">
            <w:pPr>
              <w:pStyle w:val="04ABodyText"/>
              <w:numPr>
                <w:ilvl w:val="0"/>
                <w:numId w:val="17"/>
              </w:numPr>
              <w:spacing w:after="120" w:line="264" w:lineRule="auto"/>
              <w:rPr>
                <w:sz w:val="23"/>
                <w:szCs w:val="23"/>
              </w:rPr>
            </w:pPr>
          </w:p>
        </w:tc>
        <w:tc>
          <w:tcPr>
            <w:tcW w:w="0" w:type="dxa"/>
          </w:tcPr>
          <w:p w14:paraId="479CAD16" w14:textId="4EB780C9" w:rsidR="00827209" w:rsidRDefault="00827209"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Black / African / Cari</w:t>
            </w:r>
            <w:r w:rsidR="005B4BA7">
              <w:rPr>
                <w:color w:val="000000"/>
                <w:szCs w:val="22"/>
              </w:rPr>
              <w:t>b</w:t>
            </w:r>
            <w:r>
              <w:rPr>
                <w:color w:val="000000"/>
                <w:szCs w:val="22"/>
              </w:rPr>
              <w:t>bean / B</w:t>
            </w:r>
            <w:r w:rsidR="005B4BA7">
              <w:rPr>
                <w:color w:val="000000"/>
                <w:szCs w:val="22"/>
              </w:rPr>
              <w:t>lack British</w:t>
            </w:r>
          </w:p>
        </w:tc>
        <w:tc>
          <w:tcPr>
            <w:tcW w:w="0" w:type="dxa"/>
          </w:tcPr>
          <w:p w14:paraId="60A8FD1B" w14:textId="1379AFE5" w:rsidR="00827209" w:rsidRDefault="005B4BA7" w:rsidP="00C146C9">
            <w:pPr>
              <w:pStyle w:val="04ABodyText"/>
              <w:numPr>
                <w:ilvl w:val="0"/>
                <w:numId w:val="0"/>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51</w:t>
            </w:r>
          </w:p>
        </w:tc>
        <w:tc>
          <w:tcPr>
            <w:tcW w:w="0" w:type="dxa"/>
          </w:tcPr>
          <w:p w14:paraId="4E02E606" w14:textId="40FED085" w:rsidR="00827209" w:rsidRDefault="005B4BA7"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w:t>
            </w:r>
          </w:p>
        </w:tc>
      </w:tr>
      <w:tr w:rsidR="006E5D3A" w:rsidRPr="00360B78" w14:paraId="1C27D26E" w14:textId="77777777" w:rsidTr="00DF6C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43BD757" w14:textId="77777777" w:rsidR="006E5D3A" w:rsidRDefault="006E5D3A" w:rsidP="00183905">
            <w:pPr>
              <w:pStyle w:val="04ABodyText"/>
              <w:numPr>
                <w:ilvl w:val="0"/>
                <w:numId w:val="17"/>
              </w:numPr>
              <w:spacing w:after="120" w:line="264" w:lineRule="auto"/>
              <w:rPr>
                <w:sz w:val="23"/>
                <w:szCs w:val="23"/>
              </w:rPr>
            </w:pPr>
          </w:p>
        </w:tc>
        <w:tc>
          <w:tcPr>
            <w:tcW w:w="0" w:type="dxa"/>
          </w:tcPr>
          <w:p w14:paraId="66C103D6" w14:textId="4D9F7B5F" w:rsidR="006E5D3A" w:rsidRDefault="006E5D3A"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Mixed/multiple ethic groups</w:t>
            </w:r>
          </w:p>
        </w:tc>
        <w:tc>
          <w:tcPr>
            <w:tcW w:w="0" w:type="dxa"/>
          </w:tcPr>
          <w:p w14:paraId="15BD23C7" w14:textId="2C2E2ECD" w:rsidR="006E5D3A" w:rsidRDefault="006E5D3A" w:rsidP="00C146C9">
            <w:pPr>
              <w:pStyle w:val="04ABodyText"/>
              <w:numPr>
                <w:ilvl w:val="0"/>
                <w:numId w:val="0"/>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15</w:t>
            </w:r>
          </w:p>
        </w:tc>
        <w:tc>
          <w:tcPr>
            <w:tcW w:w="0" w:type="dxa"/>
          </w:tcPr>
          <w:p w14:paraId="14124683" w14:textId="58BD2957" w:rsidR="006E5D3A" w:rsidRDefault="006E5D3A"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w:t>
            </w:r>
          </w:p>
        </w:tc>
      </w:tr>
      <w:tr w:rsidR="006E5D3A" w:rsidRPr="00360B78" w14:paraId="77866678" w14:textId="77777777" w:rsidTr="00DF6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6532845" w14:textId="77777777" w:rsidR="006E5D3A" w:rsidRDefault="006E5D3A" w:rsidP="00183905">
            <w:pPr>
              <w:pStyle w:val="04ABodyText"/>
              <w:numPr>
                <w:ilvl w:val="0"/>
                <w:numId w:val="17"/>
              </w:numPr>
              <w:spacing w:after="120" w:line="264" w:lineRule="auto"/>
              <w:rPr>
                <w:sz w:val="23"/>
                <w:szCs w:val="23"/>
              </w:rPr>
            </w:pPr>
          </w:p>
        </w:tc>
        <w:tc>
          <w:tcPr>
            <w:tcW w:w="0" w:type="dxa"/>
          </w:tcPr>
          <w:p w14:paraId="7F3CBE4C" w14:textId="09446F23" w:rsidR="006E5D3A" w:rsidRDefault="006E5D3A"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Any other ethnic group (including Arab)</w:t>
            </w:r>
          </w:p>
        </w:tc>
        <w:tc>
          <w:tcPr>
            <w:tcW w:w="0" w:type="dxa"/>
          </w:tcPr>
          <w:p w14:paraId="585D64A4" w14:textId="115F7C45" w:rsidR="006E5D3A" w:rsidRDefault="006E5D3A" w:rsidP="00C146C9">
            <w:pPr>
              <w:pStyle w:val="04ABodyText"/>
              <w:numPr>
                <w:ilvl w:val="0"/>
                <w:numId w:val="0"/>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18</w:t>
            </w:r>
          </w:p>
        </w:tc>
        <w:tc>
          <w:tcPr>
            <w:tcW w:w="0" w:type="dxa"/>
          </w:tcPr>
          <w:p w14:paraId="11EACB50" w14:textId="4FC1864E" w:rsidR="006E5D3A" w:rsidRDefault="006E5D3A"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w:t>
            </w:r>
          </w:p>
        </w:tc>
      </w:tr>
      <w:tr w:rsidR="00183905" w:rsidRPr="00360B78" w14:paraId="3EFD0C90" w14:textId="77777777" w:rsidTr="00183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vMerge w:val="restart"/>
          </w:tcPr>
          <w:p w14:paraId="68D2F3D1" w14:textId="4F2421EB" w:rsidR="00183905" w:rsidRDefault="00183905" w:rsidP="00183905">
            <w:pPr>
              <w:pStyle w:val="04ABodyText"/>
              <w:numPr>
                <w:ilvl w:val="0"/>
                <w:numId w:val="17"/>
              </w:numPr>
              <w:spacing w:after="120" w:line="264" w:lineRule="auto"/>
              <w:rPr>
                <w:sz w:val="23"/>
                <w:szCs w:val="23"/>
              </w:rPr>
            </w:pPr>
            <w:r>
              <w:rPr>
                <w:sz w:val="23"/>
                <w:szCs w:val="23"/>
              </w:rPr>
              <w:t>Social Grade</w:t>
            </w:r>
          </w:p>
        </w:tc>
        <w:tc>
          <w:tcPr>
            <w:tcW w:w="2388" w:type="dxa"/>
          </w:tcPr>
          <w:p w14:paraId="7FE0917B" w14:textId="5216EEEB" w:rsidR="00183905" w:rsidRPr="00360B78" w:rsidRDefault="00183905"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AB</w:t>
            </w:r>
          </w:p>
        </w:tc>
        <w:tc>
          <w:tcPr>
            <w:tcW w:w="2448" w:type="dxa"/>
            <w:vAlign w:val="top"/>
          </w:tcPr>
          <w:p w14:paraId="653A25D9" w14:textId="5BA5ADF0" w:rsidR="00183905" w:rsidRPr="00360B78" w:rsidRDefault="00C146C9"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900</w:t>
            </w:r>
          </w:p>
        </w:tc>
        <w:tc>
          <w:tcPr>
            <w:tcW w:w="2755" w:type="dxa"/>
            <w:vAlign w:val="top"/>
          </w:tcPr>
          <w:p w14:paraId="02CAF3F1" w14:textId="3D074127" w:rsidR="00183905" w:rsidRPr="00360B78" w:rsidRDefault="00C146C9"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22%</w:t>
            </w:r>
          </w:p>
        </w:tc>
      </w:tr>
      <w:tr w:rsidR="00183905" w:rsidRPr="00360B78" w14:paraId="6A8FB930" w14:textId="77777777" w:rsidTr="0018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vMerge/>
          </w:tcPr>
          <w:p w14:paraId="137F1850" w14:textId="77777777" w:rsidR="00183905" w:rsidRDefault="00183905" w:rsidP="00183905">
            <w:pPr>
              <w:pStyle w:val="04ABodyText"/>
              <w:numPr>
                <w:ilvl w:val="0"/>
                <w:numId w:val="17"/>
              </w:numPr>
              <w:spacing w:after="120" w:line="264" w:lineRule="auto"/>
              <w:rPr>
                <w:sz w:val="23"/>
                <w:szCs w:val="23"/>
              </w:rPr>
            </w:pPr>
          </w:p>
        </w:tc>
        <w:tc>
          <w:tcPr>
            <w:tcW w:w="2388" w:type="dxa"/>
          </w:tcPr>
          <w:p w14:paraId="0DD47B59" w14:textId="5A3F5E84" w:rsidR="00183905" w:rsidRPr="00360B78" w:rsidRDefault="00183905"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C1C2</w:t>
            </w:r>
          </w:p>
        </w:tc>
        <w:tc>
          <w:tcPr>
            <w:tcW w:w="2448" w:type="dxa"/>
            <w:vAlign w:val="top"/>
          </w:tcPr>
          <w:p w14:paraId="2B8CC758" w14:textId="62CC42DD" w:rsidR="00183905" w:rsidRPr="00360B78" w:rsidRDefault="00C146C9"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1990</w:t>
            </w:r>
          </w:p>
        </w:tc>
        <w:tc>
          <w:tcPr>
            <w:tcW w:w="2755" w:type="dxa"/>
            <w:vAlign w:val="top"/>
          </w:tcPr>
          <w:p w14:paraId="52C855C8" w14:textId="7013486E" w:rsidR="00183905" w:rsidRPr="00360B78" w:rsidRDefault="00C146C9"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50%</w:t>
            </w:r>
          </w:p>
        </w:tc>
      </w:tr>
      <w:tr w:rsidR="00183905" w:rsidRPr="00360B78" w14:paraId="1C1EA80C" w14:textId="77777777" w:rsidTr="00183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vMerge/>
          </w:tcPr>
          <w:p w14:paraId="35CB720E" w14:textId="77777777" w:rsidR="00183905" w:rsidRDefault="00183905" w:rsidP="00183905">
            <w:pPr>
              <w:pStyle w:val="04ABodyText"/>
              <w:numPr>
                <w:ilvl w:val="0"/>
                <w:numId w:val="17"/>
              </w:numPr>
              <w:spacing w:after="120" w:line="264" w:lineRule="auto"/>
              <w:rPr>
                <w:sz w:val="23"/>
                <w:szCs w:val="23"/>
              </w:rPr>
            </w:pPr>
          </w:p>
        </w:tc>
        <w:tc>
          <w:tcPr>
            <w:tcW w:w="2388" w:type="dxa"/>
          </w:tcPr>
          <w:p w14:paraId="58E35282" w14:textId="264A49FF" w:rsidR="00183905" w:rsidRPr="00360B78" w:rsidRDefault="00183905"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DE</w:t>
            </w:r>
          </w:p>
        </w:tc>
        <w:tc>
          <w:tcPr>
            <w:tcW w:w="2448" w:type="dxa"/>
            <w:vAlign w:val="top"/>
          </w:tcPr>
          <w:p w14:paraId="23E133BF" w14:textId="06CA140E" w:rsidR="00183905" w:rsidRPr="00360B78" w:rsidRDefault="00C146C9"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929</w:t>
            </w:r>
          </w:p>
        </w:tc>
        <w:tc>
          <w:tcPr>
            <w:tcW w:w="2755" w:type="dxa"/>
            <w:vAlign w:val="top"/>
          </w:tcPr>
          <w:p w14:paraId="118AFD28" w14:textId="6ED18B97" w:rsidR="00183905" w:rsidRPr="00360B78" w:rsidRDefault="00C146C9"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23%</w:t>
            </w:r>
          </w:p>
        </w:tc>
      </w:tr>
      <w:tr w:rsidR="00183905" w:rsidRPr="00360B78" w14:paraId="2F22CEBE" w14:textId="77777777" w:rsidTr="0018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vMerge w:val="restart"/>
          </w:tcPr>
          <w:p w14:paraId="0F0FC72A" w14:textId="41A80CBE" w:rsidR="00183905" w:rsidRDefault="00183905" w:rsidP="00183905">
            <w:pPr>
              <w:pStyle w:val="04ABodyText"/>
              <w:numPr>
                <w:ilvl w:val="0"/>
                <w:numId w:val="17"/>
              </w:numPr>
              <w:spacing w:after="120" w:line="264" w:lineRule="auto"/>
              <w:rPr>
                <w:sz w:val="23"/>
                <w:szCs w:val="23"/>
              </w:rPr>
            </w:pPr>
            <w:r>
              <w:rPr>
                <w:sz w:val="23"/>
                <w:szCs w:val="23"/>
              </w:rPr>
              <w:t>Disability status</w:t>
            </w:r>
          </w:p>
        </w:tc>
        <w:tc>
          <w:tcPr>
            <w:tcW w:w="2388" w:type="dxa"/>
          </w:tcPr>
          <w:p w14:paraId="6B585678" w14:textId="0BACDAAA" w:rsidR="00183905" w:rsidRPr="00360B78" w:rsidRDefault="00183905"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Yes</w:t>
            </w:r>
          </w:p>
        </w:tc>
        <w:tc>
          <w:tcPr>
            <w:tcW w:w="2448" w:type="dxa"/>
            <w:vAlign w:val="top"/>
          </w:tcPr>
          <w:p w14:paraId="36FA2CFC" w14:textId="645FFAF2" w:rsidR="00183905" w:rsidRPr="00360B78" w:rsidRDefault="00C146C9"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1554</w:t>
            </w:r>
          </w:p>
        </w:tc>
        <w:tc>
          <w:tcPr>
            <w:tcW w:w="2755" w:type="dxa"/>
            <w:vAlign w:val="top"/>
          </w:tcPr>
          <w:p w14:paraId="369C8EE6" w14:textId="78DDB583" w:rsidR="00183905" w:rsidRPr="00360B78" w:rsidRDefault="00C146C9"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39%</w:t>
            </w:r>
          </w:p>
        </w:tc>
      </w:tr>
      <w:tr w:rsidR="00183905" w:rsidRPr="00360B78" w14:paraId="1F497CE1" w14:textId="77777777" w:rsidTr="00183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vMerge/>
          </w:tcPr>
          <w:p w14:paraId="13ACF35E" w14:textId="77777777" w:rsidR="00183905" w:rsidRDefault="00183905" w:rsidP="00183905">
            <w:pPr>
              <w:pStyle w:val="04ABodyText"/>
              <w:numPr>
                <w:ilvl w:val="0"/>
                <w:numId w:val="17"/>
              </w:numPr>
              <w:spacing w:after="120" w:line="264" w:lineRule="auto"/>
              <w:rPr>
                <w:sz w:val="23"/>
                <w:szCs w:val="23"/>
              </w:rPr>
            </w:pPr>
          </w:p>
        </w:tc>
        <w:tc>
          <w:tcPr>
            <w:tcW w:w="2388" w:type="dxa"/>
          </w:tcPr>
          <w:p w14:paraId="6D01109F" w14:textId="115C6630" w:rsidR="00183905" w:rsidRPr="00360B78" w:rsidRDefault="00183905"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No</w:t>
            </w:r>
          </w:p>
        </w:tc>
        <w:tc>
          <w:tcPr>
            <w:tcW w:w="2448" w:type="dxa"/>
            <w:vAlign w:val="top"/>
          </w:tcPr>
          <w:p w14:paraId="5CE7A74C" w14:textId="0F5D20AE" w:rsidR="00183905" w:rsidRPr="00360B78" w:rsidRDefault="00C146C9"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2390</w:t>
            </w:r>
          </w:p>
        </w:tc>
        <w:tc>
          <w:tcPr>
            <w:tcW w:w="2755" w:type="dxa"/>
            <w:vAlign w:val="top"/>
          </w:tcPr>
          <w:p w14:paraId="3E09F6AF" w14:textId="0EC2D6F9" w:rsidR="00183905" w:rsidRPr="00360B78" w:rsidRDefault="00C146C9"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60%</w:t>
            </w:r>
          </w:p>
        </w:tc>
      </w:tr>
      <w:tr w:rsidR="00183905" w:rsidRPr="00360B78" w14:paraId="482C4360" w14:textId="77777777" w:rsidTr="0018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vMerge w:val="restart"/>
          </w:tcPr>
          <w:p w14:paraId="220786B7" w14:textId="4982F326" w:rsidR="00183905" w:rsidRDefault="00183905" w:rsidP="00183905">
            <w:pPr>
              <w:pStyle w:val="04ABodyText"/>
              <w:numPr>
                <w:ilvl w:val="0"/>
                <w:numId w:val="17"/>
              </w:numPr>
              <w:spacing w:after="120" w:line="264" w:lineRule="auto"/>
              <w:rPr>
                <w:sz w:val="23"/>
                <w:szCs w:val="23"/>
              </w:rPr>
            </w:pPr>
            <w:r>
              <w:rPr>
                <w:sz w:val="23"/>
                <w:szCs w:val="23"/>
              </w:rPr>
              <w:t>Car</w:t>
            </w:r>
            <w:r w:rsidR="00CC031D">
              <w:rPr>
                <w:sz w:val="23"/>
                <w:szCs w:val="23"/>
              </w:rPr>
              <w:t>ing responsibility</w:t>
            </w:r>
          </w:p>
        </w:tc>
        <w:tc>
          <w:tcPr>
            <w:tcW w:w="2388" w:type="dxa"/>
          </w:tcPr>
          <w:p w14:paraId="15C7E363" w14:textId="1FC66689" w:rsidR="00183905" w:rsidRPr="00360B78" w:rsidRDefault="00183905"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Yes</w:t>
            </w:r>
          </w:p>
        </w:tc>
        <w:tc>
          <w:tcPr>
            <w:tcW w:w="2448" w:type="dxa"/>
            <w:vAlign w:val="top"/>
          </w:tcPr>
          <w:p w14:paraId="306B1CB1" w14:textId="710A33F0" w:rsidR="00183905" w:rsidRPr="00A40225" w:rsidRDefault="00152834"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highlight w:val="yellow"/>
              </w:rPr>
            </w:pPr>
            <w:r>
              <w:rPr>
                <w:color w:val="000000"/>
                <w:szCs w:val="22"/>
              </w:rPr>
              <w:t>1323</w:t>
            </w:r>
          </w:p>
        </w:tc>
        <w:tc>
          <w:tcPr>
            <w:tcW w:w="2755" w:type="dxa"/>
            <w:vAlign w:val="top"/>
          </w:tcPr>
          <w:p w14:paraId="18386FF8" w14:textId="25519CB7" w:rsidR="00183905" w:rsidRPr="00360B78" w:rsidRDefault="00152834" w:rsidP="005902C2">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33</w:t>
            </w:r>
            <w:r w:rsidR="00C146C9">
              <w:rPr>
                <w:color w:val="000000"/>
                <w:szCs w:val="22"/>
              </w:rPr>
              <w:t>%</w:t>
            </w:r>
          </w:p>
        </w:tc>
      </w:tr>
      <w:tr w:rsidR="00183905" w:rsidRPr="00360B78" w14:paraId="07819159" w14:textId="77777777" w:rsidTr="001839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vMerge/>
            <w:vAlign w:val="top"/>
          </w:tcPr>
          <w:p w14:paraId="17F0CE33" w14:textId="77777777" w:rsidR="00183905" w:rsidRDefault="00183905" w:rsidP="005902C2">
            <w:pPr>
              <w:pStyle w:val="04ABodyText"/>
              <w:numPr>
                <w:ilvl w:val="0"/>
                <w:numId w:val="17"/>
              </w:numPr>
              <w:spacing w:after="120" w:line="264" w:lineRule="auto"/>
              <w:rPr>
                <w:sz w:val="23"/>
                <w:szCs w:val="23"/>
              </w:rPr>
            </w:pPr>
          </w:p>
        </w:tc>
        <w:tc>
          <w:tcPr>
            <w:tcW w:w="2388" w:type="dxa"/>
          </w:tcPr>
          <w:p w14:paraId="0C2336C6" w14:textId="19585F81" w:rsidR="00183905" w:rsidRPr="00360B78" w:rsidRDefault="00183905"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No</w:t>
            </w:r>
            <w:r w:rsidR="00152834">
              <w:rPr>
                <w:color w:val="000000"/>
                <w:szCs w:val="22"/>
              </w:rPr>
              <w:t xml:space="preserve"> </w:t>
            </w:r>
          </w:p>
        </w:tc>
        <w:tc>
          <w:tcPr>
            <w:tcW w:w="2448" w:type="dxa"/>
            <w:vAlign w:val="top"/>
          </w:tcPr>
          <w:p w14:paraId="3DF8FEE8" w14:textId="7434C333" w:rsidR="00183905" w:rsidRPr="00A40225" w:rsidRDefault="00152834" w:rsidP="00A40225">
            <w:pPr>
              <w:pStyle w:val="04ABodyText"/>
              <w:numPr>
                <w:ilvl w:val="0"/>
                <w:numId w:val="0"/>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2677</w:t>
            </w:r>
          </w:p>
        </w:tc>
        <w:tc>
          <w:tcPr>
            <w:tcW w:w="2755" w:type="dxa"/>
            <w:vAlign w:val="top"/>
          </w:tcPr>
          <w:p w14:paraId="1457CDDF" w14:textId="0EFB8182" w:rsidR="00183905" w:rsidRPr="00360B78" w:rsidRDefault="00152834" w:rsidP="005902C2">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67</w:t>
            </w:r>
            <w:r w:rsidR="00C146C9">
              <w:rPr>
                <w:color w:val="000000"/>
                <w:szCs w:val="22"/>
              </w:rPr>
              <w:t>%</w:t>
            </w:r>
          </w:p>
        </w:tc>
      </w:tr>
    </w:tbl>
    <w:p w14:paraId="6A080848" w14:textId="5900C1BD" w:rsidR="007872B9" w:rsidRDefault="007872B9" w:rsidP="007872B9">
      <w:pPr>
        <w:pStyle w:val="02BSubheadingNumbered1stlevelTOC"/>
      </w:pPr>
      <w:bookmarkStart w:id="42" w:name="_Toc108433859"/>
      <w:bookmarkStart w:id="43" w:name="_Toc112055898"/>
      <w:r w:rsidRPr="007872B9">
        <w:t>Notes about the presentation and interpretation of data</w:t>
      </w:r>
      <w:bookmarkEnd w:id="42"/>
      <w:bookmarkEnd w:id="43"/>
      <w:r w:rsidRPr="007872B9">
        <w:t xml:space="preserve"> </w:t>
      </w:r>
    </w:p>
    <w:p w14:paraId="751E00F9" w14:textId="3EA1ADB5" w:rsidR="007872B9" w:rsidRDefault="002E5D41" w:rsidP="00C168F5">
      <w:pPr>
        <w:pStyle w:val="03BSubheadingNumbered2ndlevelTOC"/>
        <w:numPr>
          <w:ilvl w:val="0"/>
          <w:numId w:val="0"/>
        </w:numPr>
      </w:pPr>
      <w:bookmarkStart w:id="44" w:name="_Toc108433860"/>
      <w:bookmarkStart w:id="45" w:name="_Toc108719439"/>
      <w:bookmarkStart w:id="46" w:name="_Toc112055899"/>
      <w:r>
        <w:t>Interpreting quantitative data</w:t>
      </w:r>
      <w:bookmarkEnd w:id="44"/>
      <w:bookmarkEnd w:id="45"/>
      <w:bookmarkEnd w:id="46"/>
    </w:p>
    <w:p w14:paraId="37E26114" w14:textId="14AE5C32" w:rsidR="003F3944" w:rsidRPr="001F39A7" w:rsidRDefault="002E5D41" w:rsidP="003F3944">
      <w:pPr>
        <w:pStyle w:val="04ABodyText"/>
      </w:pPr>
      <w:r>
        <w:t xml:space="preserve">This report presents quantitative data from </w:t>
      </w:r>
      <w:r w:rsidR="00595ECD">
        <w:t>a</w:t>
      </w:r>
      <w:r>
        <w:t xml:space="preserve"> telephone survey</w:t>
      </w:r>
      <w:r w:rsidR="00595ECD">
        <w:t xml:space="preserve"> conducted by Ipsos</w:t>
      </w:r>
      <w:r>
        <w:t xml:space="preserve">. </w:t>
      </w:r>
      <w:r w:rsidR="003F3944">
        <w:t xml:space="preserve">While some questions were factual, </w:t>
      </w:r>
      <w:r w:rsidR="0035191B">
        <w:t>others asked about views and attitudes, which</w:t>
      </w:r>
      <w:r w:rsidR="003F3944">
        <w:t xml:space="preserve"> are subjective. For example, when asking people if they </w:t>
      </w:r>
      <w:r w:rsidR="003F3944" w:rsidRPr="001F39A7">
        <w:t xml:space="preserve">have received the care and support that they have needed for their health and wellbeing over the past six months, </w:t>
      </w:r>
      <w:r w:rsidR="007756B8">
        <w:t>responses will be based on people’s</w:t>
      </w:r>
      <w:r w:rsidR="003F3944">
        <w:t xml:space="preserve"> perceptions of their needs</w:t>
      </w:r>
      <w:r w:rsidR="0035191B">
        <w:t xml:space="preserve">, rather than a health professional’s assessment of their needs. </w:t>
      </w:r>
    </w:p>
    <w:p w14:paraId="511428FB" w14:textId="3042866D" w:rsidR="002E5D41" w:rsidRDefault="003F3944" w:rsidP="003F3944">
      <w:pPr>
        <w:pStyle w:val="04ABodyText"/>
      </w:pPr>
      <w:r>
        <w:t>The report</w:t>
      </w:r>
      <w:r w:rsidR="002E5D41">
        <w:t xml:space="preserve"> comments on differences in the data between different sub-groups within the total sample surveyed, for example differences in views between </w:t>
      </w:r>
      <w:r w:rsidR="00785A96">
        <w:t>men and women.</w:t>
      </w:r>
      <w:r w:rsidR="002E5D41">
        <w:t xml:space="preserve"> A difference has to be of a certain size in order to be statistically significant and only differences which are statistically significant at the 95% confidence interval are commented on in this report. In addition to being statistically significant, only sub-group differences which are interesting and relevant to the question being analysed are commented on in the report. </w:t>
      </w:r>
      <w:r w:rsidR="006A1BCC">
        <w:t xml:space="preserve">A guide to statistical reliability is provided in appendix. </w:t>
      </w:r>
    </w:p>
    <w:p w14:paraId="7FAEC580" w14:textId="77777777" w:rsidR="00A64749" w:rsidRDefault="002E5D41" w:rsidP="002E5D41">
      <w:pPr>
        <w:pStyle w:val="04ABodyText"/>
      </w:pPr>
      <w:r>
        <w:t>For the most part, only sub-groups with 100 or more participants are commented on in this report. It should be noted, however, that the smaller the size of the sub-group, the less we can rely on the survey estimates to be true representatives of the population as a whole. In some cases, sub-groups comprising fewer than 100 participants are commented on in the report and these should be treated with particular caution.</w:t>
      </w:r>
    </w:p>
    <w:p w14:paraId="01B04499" w14:textId="032BDDAA" w:rsidR="00A64749" w:rsidRDefault="00A64749" w:rsidP="00A64749">
      <w:pPr>
        <w:pStyle w:val="04ABodyText"/>
      </w:pPr>
      <w:r>
        <w:t>Throughout the report, references to people from ethnic minorit</w:t>
      </w:r>
      <w:r w:rsidR="002F623F">
        <w:t>ies</w:t>
      </w:r>
      <w:r>
        <w:t xml:space="preserve"> includes those from White </w:t>
      </w:r>
      <w:r w:rsidR="002F623F">
        <w:t xml:space="preserve">ethnic </w:t>
      </w:r>
      <w:r>
        <w:t>minorit</w:t>
      </w:r>
      <w:r w:rsidR="002F623F">
        <w:t xml:space="preserve">ies. </w:t>
      </w:r>
    </w:p>
    <w:p w14:paraId="5BC48239" w14:textId="2B3A6E30" w:rsidR="002E5D41" w:rsidRDefault="002E5D41" w:rsidP="00865EEA">
      <w:pPr>
        <w:pStyle w:val="04ABodyText"/>
      </w:pPr>
      <w:r>
        <w:t xml:space="preserve">Survey participants are permitted to give a ‘don’t know’ </w:t>
      </w:r>
      <w:r w:rsidR="00595ECD">
        <w:t xml:space="preserve">or ‘prefer not to say’ </w:t>
      </w:r>
      <w:r>
        <w:t xml:space="preserve">answer to most of the questions and these responses are not excluded from the analysis. These responses are referred to in the report where they form a substantial proportion. </w:t>
      </w:r>
    </w:p>
    <w:p w14:paraId="1CC4A2D2" w14:textId="6D4484C6" w:rsidR="002E5D41" w:rsidRDefault="002E5D41" w:rsidP="002E5D41">
      <w:pPr>
        <w:pStyle w:val="04ABodyText"/>
      </w:pPr>
      <w:r>
        <w:t xml:space="preserve">Where percentages do not sum to 100, this is due to computer rounding, the exclusion of ‘don’t know’ </w:t>
      </w:r>
      <w:r w:rsidR="00595ECD">
        <w:t xml:space="preserve">or ‘prefer not to say’ </w:t>
      </w:r>
      <w:r>
        <w:t>categories, or participants being able to give multiple answers to the same question. Throughout the</w:t>
      </w:r>
      <w:r w:rsidR="00595ECD">
        <w:t xml:space="preserve"> report</w:t>
      </w:r>
      <w:r>
        <w:t xml:space="preserve"> asterisk (*) denotes any value of less than half of one per cent but greater than 0%.</w:t>
      </w:r>
    </w:p>
    <w:p w14:paraId="78A6824F" w14:textId="354C7404" w:rsidR="009330A9" w:rsidRDefault="009330A9" w:rsidP="002E5D41">
      <w:pPr>
        <w:pStyle w:val="04ABodyText"/>
      </w:pPr>
      <w:r>
        <w:t>In all charts, the base sizes include</w:t>
      </w:r>
      <w:r w:rsidR="00633869">
        <w:t>d</w:t>
      </w:r>
      <w:r>
        <w:t xml:space="preserve"> </w:t>
      </w:r>
      <w:r w:rsidR="00633869">
        <w:t xml:space="preserve">relate to </w:t>
      </w:r>
      <w:r>
        <w:t xml:space="preserve">the unweighted data. </w:t>
      </w:r>
    </w:p>
    <w:p w14:paraId="6F1095C7" w14:textId="77777777" w:rsidR="002E5D41" w:rsidRPr="002E5D41" w:rsidRDefault="002E5D41" w:rsidP="002E5D41">
      <w:pPr>
        <w:pStyle w:val="04ABodyText"/>
      </w:pPr>
    </w:p>
    <w:p w14:paraId="73E63B74" w14:textId="54714DAF" w:rsidR="007A1D6D" w:rsidRDefault="00CB0AE4" w:rsidP="007A1D6D">
      <w:pPr>
        <w:pStyle w:val="01BMainHeadingNumberedTOC"/>
      </w:pPr>
      <w:bookmarkStart w:id="47" w:name="_Toc112055900"/>
      <w:r>
        <w:t xml:space="preserve">3. </w:t>
      </w:r>
      <w:r w:rsidR="007A1D6D">
        <w:t>Use of health, care, and support services</w:t>
      </w:r>
      <w:bookmarkEnd w:id="47"/>
    </w:p>
    <w:p w14:paraId="1DE81C1D" w14:textId="62733478" w:rsidR="00D30FA7" w:rsidRDefault="00D30FA7" w:rsidP="00A40225">
      <w:pPr>
        <w:pStyle w:val="02BSubheadingNumbered1stlevelTOC"/>
      </w:pPr>
      <w:bookmarkStart w:id="48" w:name="_Toc112055901"/>
      <w:r>
        <w:t>Chapter summary</w:t>
      </w:r>
      <w:bookmarkEnd w:id="48"/>
      <w:r>
        <w:t xml:space="preserve"> </w:t>
      </w:r>
    </w:p>
    <w:p w14:paraId="301D8059" w14:textId="77777777" w:rsidR="00B76C7E" w:rsidRDefault="00B76C7E" w:rsidP="00A40225">
      <w:pPr>
        <w:pStyle w:val="05ABullets1stlevel"/>
      </w:pPr>
      <w:r>
        <w:t xml:space="preserve">Around two-thirds of </w:t>
      </w:r>
      <w:r w:rsidRPr="00844884">
        <w:t xml:space="preserve">people </w:t>
      </w:r>
      <w:r>
        <w:t xml:space="preserve">aged 65 and over </w:t>
      </w:r>
      <w:r w:rsidRPr="00844884">
        <w:t>who have used health or social care services over the last six months</w:t>
      </w:r>
      <w:r>
        <w:t xml:space="preserve"> (65%) say that they have a</w:t>
      </w:r>
      <w:r w:rsidRPr="00C72FCE">
        <w:t xml:space="preserve"> long-term physical or mental health condition, disabilit</w:t>
      </w:r>
      <w:r>
        <w:t>y</w:t>
      </w:r>
      <w:r w:rsidRPr="00C72FCE">
        <w:t xml:space="preserve"> or illness</w:t>
      </w:r>
      <w:r>
        <w:t>, including 31% who have one condition, and 34% who have multiple conditions.</w:t>
      </w:r>
    </w:p>
    <w:p w14:paraId="7CC14326" w14:textId="0A67D374" w:rsidR="00B76C7E" w:rsidRDefault="00B76C7E" w:rsidP="00A40225">
      <w:pPr>
        <w:pStyle w:val="05ABullets1stlevel"/>
      </w:pPr>
      <w:r>
        <w:t xml:space="preserve">Around three in five people with a </w:t>
      </w:r>
      <w:r w:rsidRPr="00C72FCE">
        <w:t>long-term physical or mental health condition, disabilit</w:t>
      </w:r>
      <w:r>
        <w:t>y</w:t>
      </w:r>
      <w:r w:rsidRPr="00C72FCE">
        <w:t xml:space="preserve"> or illness</w:t>
      </w:r>
      <w:r>
        <w:t xml:space="preserve"> (59%) say that this </w:t>
      </w:r>
      <w:r w:rsidRPr="007F42ED">
        <w:t>reduce</w:t>
      </w:r>
      <w:r>
        <w:t>s their</w:t>
      </w:r>
      <w:r w:rsidRPr="007F42ED">
        <w:t xml:space="preserve"> ability to carry out day-to-day activities</w:t>
      </w:r>
      <w:r>
        <w:t xml:space="preserve">, either a lot or a little. This means they meet the Equalities Act’s definition of disability. </w:t>
      </w:r>
    </w:p>
    <w:p w14:paraId="16CA2573" w14:textId="4936AC1A" w:rsidR="00B6612F" w:rsidRPr="00083BE3" w:rsidRDefault="00B65A6B" w:rsidP="00A40225">
      <w:pPr>
        <w:pStyle w:val="05ABullets1stlevel"/>
      </w:pPr>
      <w:r w:rsidRPr="00083BE3">
        <w:t>In the last six months,</w:t>
      </w:r>
      <w:r w:rsidR="00DA5762" w:rsidRPr="00786FAB">
        <w:t xml:space="preserve"> the vast majority of people aged 65 and over have used at least one </w:t>
      </w:r>
      <w:r w:rsidR="00D30FA7">
        <w:t xml:space="preserve">health </w:t>
      </w:r>
      <w:r w:rsidR="00DA5762" w:rsidRPr="00786FAB">
        <w:t xml:space="preserve">service </w:t>
      </w:r>
      <w:r w:rsidRPr="00083BE3">
        <w:t>(94%)</w:t>
      </w:r>
      <w:r w:rsidR="00B6612F" w:rsidRPr="00786FAB">
        <w:t>, including three in five who</w:t>
      </w:r>
      <w:r w:rsidRPr="00083BE3">
        <w:t xml:space="preserve"> have used three or more health services (6</w:t>
      </w:r>
      <w:r w:rsidR="00B6612F" w:rsidRPr="00786FAB">
        <w:t>1</w:t>
      </w:r>
      <w:r w:rsidRPr="00083BE3">
        <w:t>%)</w:t>
      </w:r>
      <w:r w:rsidR="00DA5762" w:rsidRPr="00786FAB">
        <w:t xml:space="preserve">. </w:t>
      </w:r>
      <w:r w:rsidR="00B6612F" w:rsidRPr="00786FAB">
        <w:t>Pharmacists are the most commonly used health service (79%), followed by GP practice</w:t>
      </w:r>
      <w:r w:rsidR="00D30FA7">
        <w:t xml:space="preserve">s </w:t>
      </w:r>
      <w:r w:rsidR="00442E0E">
        <w:t>(</w:t>
      </w:r>
      <w:r w:rsidR="00442E0E" w:rsidRPr="00786FAB">
        <w:t>including</w:t>
      </w:r>
      <w:r w:rsidR="00B6612F" w:rsidRPr="00786FAB">
        <w:t xml:space="preserve"> out</w:t>
      </w:r>
      <w:r w:rsidR="00D30FA7">
        <w:t>-</w:t>
      </w:r>
      <w:r w:rsidR="00D30FA7" w:rsidRPr="00786FAB">
        <w:t>of</w:t>
      </w:r>
      <w:r w:rsidR="00D30FA7">
        <w:t>-</w:t>
      </w:r>
      <w:r w:rsidR="00B6612F" w:rsidRPr="00786FAB">
        <w:t>hours GP</w:t>
      </w:r>
      <w:r w:rsidR="00D30FA7">
        <w:t xml:space="preserve"> </w:t>
      </w:r>
      <w:r w:rsidR="00B6612F" w:rsidRPr="00786FAB">
        <w:t>s</w:t>
      </w:r>
      <w:r w:rsidR="00D30FA7">
        <w:t>ervices</w:t>
      </w:r>
      <w:r w:rsidR="00BE771C">
        <w:t>)</w:t>
      </w:r>
      <w:r w:rsidR="00B6612F" w:rsidRPr="00786FAB">
        <w:t xml:space="preserve"> (65%) and dentists (55%). </w:t>
      </w:r>
    </w:p>
    <w:p w14:paraId="2E2D9D9E" w14:textId="6D353FC4" w:rsidR="00B65A6B" w:rsidRPr="00083BE3" w:rsidRDefault="00B6612F" w:rsidP="00A40225">
      <w:pPr>
        <w:pStyle w:val="05ABullets1stlevel"/>
      </w:pPr>
      <w:r w:rsidRPr="00786FAB">
        <w:t xml:space="preserve">In contrast, only </w:t>
      </w:r>
      <w:r w:rsidR="00BE771C">
        <w:t xml:space="preserve">13% of </w:t>
      </w:r>
      <w:r w:rsidRPr="00786FAB">
        <w:t>people aged 65 and over in England</w:t>
      </w:r>
      <w:r w:rsidR="00B65A6B" w:rsidRPr="00083BE3">
        <w:t xml:space="preserve"> </w:t>
      </w:r>
      <w:r w:rsidR="005E24FC">
        <w:t xml:space="preserve">who were interviewed </w:t>
      </w:r>
      <w:r w:rsidR="00B65A6B" w:rsidRPr="00083BE3">
        <w:t>have used a social care service</w:t>
      </w:r>
      <w:r w:rsidRPr="00786FAB">
        <w:t xml:space="preserve"> over the last six months.</w:t>
      </w:r>
      <w:r w:rsidR="00B65A6B" w:rsidRPr="00083BE3">
        <w:t xml:space="preserve"> The most commonly used social care service is assisted technology, a personal alarm, or equipment or adaptations to their home (</w:t>
      </w:r>
      <w:r w:rsidR="00BE771C">
        <w:t>six per cent</w:t>
      </w:r>
      <w:r w:rsidR="00B65A6B" w:rsidRPr="00083BE3">
        <w:t>), and home care (</w:t>
      </w:r>
      <w:r w:rsidR="007D0EA6">
        <w:t>four</w:t>
      </w:r>
      <w:r w:rsidR="00BE771C">
        <w:t xml:space="preserve"> per cent</w:t>
      </w:r>
      <w:r w:rsidR="00B65A6B" w:rsidRPr="00083BE3">
        <w:t xml:space="preserve">). </w:t>
      </w:r>
    </w:p>
    <w:p w14:paraId="27048945" w14:textId="46DAB8B5" w:rsidR="00B65A6B" w:rsidRPr="00786FAB" w:rsidRDefault="00B6612F" w:rsidP="00A40225">
      <w:pPr>
        <w:pStyle w:val="05ABullets1stlevel"/>
      </w:pPr>
      <w:r w:rsidRPr="00786FAB">
        <w:t xml:space="preserve">Frequency of service use is evenly split with a similar proportion of people using </w:t>
      </w:r>
      <w:r w:rsidR="00BE771C">
        <w:t>health and social care services</w:t>
      </w:r>
      <w:r w:rsidR="00BE771C" w:rsidRPr="00786FAB">
        <w:t xml:space="preserve"> </w:t>
      </w:r>
      <w:r w:rsidRPr="00083BE3">
        <w:t xml:space="preserve">once in the last six months (30%), once in the last two to three months (29%), or once or twice a month (31%). </w:t>
      </w:r>
      <w:r w:rsidR="00083BE3" w:rsidRPr="00083BE3">
        <w:t xml:space="preserve">Only two per cent </w:t>
      </w:r>
      <w:r w:rsidR="0080135A">
        <w:t xml:space="preserve">(98 out of 4,013 people) </w:t>
      </w:r>
      <w:r w:rsidR="00083BE3" w:rsidRPr="00083BE3">
        <w:t>use them every day or most days.</w:t>
      </w:r>
    </w:p>
    <w:p w14:paraId="65B5D455" w14:textId="5E2FAC9C" w:rsidR="00083BE3" w:rsidRDefault="00083BE3" w:rsidP="00A40225">
      <w:pPr>
        <w:pStyle w:val="05ABullets1stlevel"/>
      </w:pPr>
      <w:r>
        <w:t xml:space="preserve">Some groups </w:t>
      </w:r>
      <w:r w:rsidR="008C3D0E">
        <w:t xml:space="preserve">consistently </w:t>
      </w:r>
      <w:r>
        <w:t xml:space="preserve">report a higher than average number of services used and frequency of use over the last six months, </w:t>
      </w:r>
      <w:r w:rsidR="00BE771C">
        <w:t xml:space="preserve">including </w:t>
      </w:r>
      <w:r>
        <w:t>disabled people, people with long-term conditions, and those in receipt of unpaid car</w:t>
      </w:r>
      <w:r w:rsidR="00D23DA8">
        <w:t>e</w:t>
      </w:r>
      <w:r>
        <w:t xml:space="preserve">. </w:t>
      </w:r>
      <w:r w:rsidR="007F17C4">
        <w:t>There is significant overlap between these groups</w:t>
      </w:r>
      <w:r w:rsidR="00BE771C">
        <w:t xml:space="preserve"> of people, for example with disabled people and people with long-term conditions also more likely to be in receipt of unpaid care</w:t>
      </w:r>
      <w:r w:rsidR="007F17C4">
        <w:t xml:space="preserve">. </w:t>
      </w:r>
    </w:p>
    <w:p w14:paraId="3F6D2AAD" w14:textId="0D513253" w:rsidR="009E5186" w:rsidRDefault="009E5186" w:rsidP="009E5186">
      <w:pPr>
        <w:pStyle w:val="02BSubheadingNumbered1stlevelTOC"/>
      </w:pPr>
      <w:bookmarkStart w:id="49" w:name="_Toc112055902"/>
      <w:r>
        <w:t>Volume of people with a physical or mental health condition</w:t>
      </w:r>
      <w:bookmarkEnd w:id="49"/>
    </w:p>
    <w:p w14:paraId="5A0AF2CE" w14:textId="07DAC266" w:rsidR="009E5186" w:rsidRDefault="009E5186" w:rsidP="009E5186">
      <w:pPr>
        <w:pStyle w:val="04ABodyText"/>
        <w:numPr>
          <w:ilvl w:val="0"/>
          <w:numId w:val="0"/>
        </w:numPr>
      </w:pPr>
      <w:r>
        <w:t xml:space="preserve">Around two-thirds of </w:t>
      </w:r>
      <w:r w:rsidRPr="004E2BD7">
        <w:rPr>
          <w:color w:val="000000"/>
          <w:szCs w:val="22"/>
          <w:shd w:val="clear" w:color="auto" w:fill="FFFFFF"/>
        </w:rPr>
        <w:t xml:space="preserve">people </w:t>
      </w:r>
      <w:r>
        <w:rPr>
          <w:color w:val="000000"/>
          <w:szCs w:val="22"/>
          <w:shd w:val="clear" w:color="auto" w:fill="FFFFFF"/>
        </w:rPr>
        <w:t xml:space="preserve">aged 65 and over </w:t>
      </w:r>
      <w:r w:rsidRPr="004E2BD7">
        <w:rPr>
          <w:color w:val="000000"/>
          <w:szCs w:val="22"/>
          <w:shd w:val="clear" w:color="auto" w:fill="FFFFFF"/>
        </w:rPr>
        <w:t>who have used health or social care services over the last six months</w:t>
      </w:r>
      <w:r>
        <w:rPr>
          <w:color w:val="000000"/>
          <w:szCs w:val="22"/>
          <w:shd w:val="clear" w:color="auto" w:fill="FFFFFF"/>
        </w:rPr>
        <w:t xml:space="preserve"> </w:t>
      </w:r>
      <w:r>
        <w:t>(65%) say that they have a</w:t>
      </w:r>
      <w:r w:rsidRPr="00C72FCE">
        <w:t xml:space="preserve"> long-term physical or mental health condition, disabilit</w:t>
      </w:r>
      <w:r>
        <w:t>y</w:t>
      </w:r>
      <w:r w:rsidRPr="00C72FCE">
        <w:t xml:space="preserve"> or illness</w:t>
      </w:r>
      <w:r>
        <w:rPr>
          <w:rStyle w:val="FootnoteReference"/>
        </w:rPr>
        <w:footnoteReference w:id="5"/>
      </w:r>
      <w:r>
        <w:t>. Specifically, 31% say they have one condition, disability or illness, while 34% have multiple conditions, disabilities or illnesses.</w:t>
      </w:r>
    </w:p>
    <w:p w14:paraId="7111BF5F" w14:textId="3F414CD3" w:rsidR="009E5186" w:rsidRDefault="009E5186" w:rsidP="00A40225">
      <w:pPr>
        <w:pStyle w:val="07BImageCaptionNumbered"/>
        <w:ind w:right="0"/>
        <w:rPr>
          <w:bCs/>
        </w:rPr>
      </w:pPr>
      <w:bookmarkStart w:id="50" w:name="_Toc108719443"/>
      <w:bookmarkStart w:id="51" w:name="_Toc112055903"/>
      <w:r>
        <w:t xml:space="preserve">Q17. </w:t>
      </w:r>
      <w:r w:rsidRPr="0011182F">
        <w:rPr>
          <w:bCs/>
        </w:rPr>
        <w:t>Do you have any long-term physical or mental health conditions, disabilities or illnesses? By long term, we mean anything lasting or expected to last for 12 months or more.</w:t>
      </w:r>
      <w:bookmarkEnd w:id="50"/>
      <w:bookmarkEnd w:id="51"/>
    </w:p>
    <w:p w14:paraId="50E786FD" w14:textId="79BAC8F6" w:rsidR="009E5186" w:rsidRPr="003F494E" w:rsidRDefault="00154003" w:rsidP="009E5186">
      <w:pPr>
        <w:pStyle w:val="04ABodyText"/>
        <w:numPr>
          <w:ilvl w:val="0"/>
          <w:numId w:val="0"/>
        </w:numPr>
        <w:rPr>
          <w:rStyle w:val="07FChartBaseSourceoptionalChar"/>
        </w:rPr>
      </w:pPr>
      <w:r>
        <w:rPr>
          <w:noProof/>
        </w:rPr>
        <w:drawing>
          <wp:inline distT="0" distB="0" distL="0" distR="0" wp14:anchorId="57A64591" wp14:editId="0E09669F">
            <wp:extent cx="6480175" cy="2247900"/>
            <wp:effectExtent l="0" t="0" r="0" b="0"/>
            <wp:docPr id="38"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21428" b="16899"/>
                    <a:stretch/>
                  </pic:blipFill>
                  <pic:spPr bwMode="auto">
                    <a:xfrm>
                      <a:off x="0" y="0"/>
                      <a:ext cx="6480175" cy="2247900"/>
                    </a:xfrm>
                    <a:prstGeom prst="rect">
                      <a:avLst/>
                    </a:prstGeom>
                    <a:noFill/>
                    <a:ln>
                      <a:noFill/>
                    </a:ln>
                    <a:extLst>
                      <a:ext uri="{53640926-AAD7-44D8-BBD7-CCE9431645EC}">
                        <a14:shadowObscured xmlns:a14="http://schemas.microsoft.com/office/drawing/2010/main"/>
                      </a:ext>
                    </a:extLst>
                  </pic:spPr>
                </pic:pic>
              </a:graphicData>
            </a:graphic>
          </wp:inline>
        </w:drawing>
      </w:r>
      <w:r w:rsidR="009E5186" w:rsidRPr="003F494E">
        <w:rPr>
          <w:rStyle w:val="07FChartBaseSourceoptionalChar"/>
        </w:rPr>
        <w:t xml:space="preserve">Base: All respondents aged 65 and over living in England who have used health or social care services over the last six months (4,013). Survey conducted by telephone between 17 May and 12 June 2022. </w:t>
      </w:r>
    </w:p>
    <w:p w14:paraId="5D326BE7" w14:textId="7765389D" w:rsidR="009E5186" w:rsidRDefault="009E5186" w:rsidP="009E5186">
      <w:pPr>
        <w:pStyle w:val="04ABodyText"/>
      </w:pPr>
      <w:r>
        <w:t>People aged 75 or over are more likely than those aged 65-74 to have a</w:t>
      </w:r>
      <w:r w:rsidRPr="00C72FCE">
        <w:t xml:space="preserve"> long-term physical or mental health condition, disabilit</w:t>
      </w:r>
      <w:r>
        <w:t>y</w:t>
      </w:r>
      <w:r w:rsidRPr="00C72FCE">
        <w:t xml:space="preserve"> or illness</w:t>
      </w:r>
      <w:r>
        <w:t xml:space="preserve"> (67% compared with 64%). They are also more likely to have multiple conditions (36% compared with 33%).</w:t>
      </w:r>
    </w:p>
    <w:p w14:paraId="72626E82" w14:textId="77777777" w:rsidR="009E5186" w:rsidRDefault="009E5186" w:rsidP="009E5186">
      <w:pPr>
        <w:pStyle w:val="04ABodyText"/>
      </w:pPr>
      <w:r>
        <w:t xml:space="preserve">Incidence of a </w:t>
      </w:r>
      <w:r w:rsidRPr="00C72FCE">
        <w:t>long-term condition, disabilit</w:t>
      </w:r>
      <w:r>
        <w:t>y</w:t>
      </w:r>
      <w:r w:rsidRPr="00C72FCE">
        <w:t xml:space="preserve"> or illness</w:t>
      </w:r>
      <w:r>
        <w:t xml:space="preserve"> is also higher among:</w:t>
      </w:r>
    </w:p>
    <w:p w14:paraId="45365927" w14:textId="67634C29" w:rsidR="009E5186" w:rsidRDefault="009E5186" w:rsidP="009E5186">
      <w:pPr>
        <w:pStyle w:val="05ABullets1stlevel"/>
      </w:pPr>
      <w:r>
        <w:t>Those in social grades D and E (68%, including 37% who have multiple conditions).</w:t>
      </w:r>
    </w:p>
    <w:p w14:paraId="5107049C" w14:textId="76C6562E" w:rsidR="009E5186" w:rsidRPr="007D0EA6" w:rsidRDefault="009E5186" w:rsidP="007D0EA6">
      <w:pPr>
        <w:pStyle w:val="05ABullets1stlevel"/>
        <w:shd w:val="clear" w:color="auto" w:fill="FFFFFF" w:themeFill="background1"/>
      </w:pPr>
      <w:r w:rsidRPr="007D0EA6">
        <w:t xml:space="preserve">Those who have used three or more different health services in the past six months (72%, including </w:t>
      </w:r>
      <w:r w:rsidR="007D7408" w:rsidRPr="007D0EA6">
        <w:t>41</w:t>
      </w:r>
      <w:r w:rsidRPr="007D0EA6">
        <w:t>% who have multiple conditions).</w:t>
      </w:r>
    </w:p>
    <w:p w14:paraId="1548AD8A" w14:textId="7B762119" w:rsidR="009E5186" w:rsidRPr="007D0EA6" w:rsidRDefault="009E5186" w:rsidP="007D0EA6">
      <w:pPr>
        <w:pStyle w:val="05ABullets1stlevel"/>
        <w:shd w:val="clear" w:color="auto" w:fill="FFFFFF" w:themeFill="background1"/>
      </w:pPr>
      <w:r w:rsidRPr="007D0EA6">
        <w:t xml:space="preserve">Users of </w:t>
      </w:r>
      <w:r w:rsidR="007D7408" w:rsidRPr="007D0EA6">
        <w:t xml:space="preserve">1 or 2 </w:t>
      </w:r>
      <w:r w:rsidRPr="007D0EA6">
        <w:t>social care services (</w:t>
      </w:r>
      <w:r w:rsidR="007D7408" w:rsidRPr="007D0EA6">
        <w:t>79</w:t>
      </w:r>
      <w:r w:rsidRPr="007D0EA6">
        <w:t>%, including 54% with multiple conditions).</w:t>
      </w:r>
    </w:p>
    <w:p w14:paraId="20364AF2" w14:textId="0EA74DF2" w:rsidR="009E5186" w:rsidRPr="007D0EA6" w:rsidRDefault="009E5186" w:rsidP="007D0EA6">
      <w:pPr>
        <w:pStyle w:val="05ABullets1stlevel"/>
        <w:shd w:val="clear" w:color="auto" w:fill="FFFFFF" w:themeFill="background1"/>
      </w:pPr>
      <w:r w:rsidRPr="007D0EA6">
        <w:t xml:space="preserve">People who have used health services at least monthly (76%, including </w:t>
      </w:r>
      <w:r w:rsidR="007D7408" w:rsidRPr="007D0EA6">
        <w:t>43</w:t>
      </w:r>
      <w:r w:rsidRPr="007D0EA6">
        <w:t>% with multiple conditions).</w:t>
      </w:r>
    </w:p>
    <w:p w14:paraId="5DE5E826" w14:textId="383B64B8" w:rsidR="009E5186" w:rsidRDefault="009E5186" w:rsidP="009E5186">
      <w:pPr>
        <w:pStyle w:val="05ABullets1stlevel"/>
      </w:pPr>
      <w:r>
        <w:t>Those who receive unpaid care (90%, including 59% with multiple conditions).</w:t>
      </w:r>
    </w:p>
    <w:p w14:paraId="5807E986" w14:textId="225AF849" w:rsidR="009E5186" w:rsidRDefault="009E5186" w:rsidP="009E5186">
      <w:pPr>
        <w:pStyle w:val="05ABullets1stlevel"/>
      </w:pPr>
      <w:r>
        <w:t>People who are on a waiting list for health services (79% including 46% with multiple conditions) and those on a waiting list for care assessment (78% including 53% with multiple conditions).</w:t>
      </w:r>
    </w:p>
    <w:p w14:paraId="42968CDA" w14:textId="4D9ABD3C" w:rsidR="009E5186" w:rsidRDefault="009E5186" w:rsidP="009E5186">
      <w:pPr>
        <w:pStyle w:val="05ABullets1stlevel"/>
      </w:pPr>
      <w:r>
        <w:t>Those living in the most deprived areas (70% including 42% with multiple conditions).</w:t>
      </w:r>
    </w:p>
    <w:p w14:paraId="24A65280" w14:textId="1250C71C" w:rsidR="009E5186" w:rsidRDefault="009E5186" w:rsidP="009E5186">
      <w:pPr>
        <w:pStyle w:val="02BSubheadingNumbered1stlevelTOC"/>
      </w:pPr>
      <w:bookmarkStart w:id="52" w:name="_Toc112055904"/>
      <w:r>
        <w:t>Impact of ability on day-to-day activities</w:t>
      </w:r>
      <w:bookmarkEnd w:id="52"/>
      <w:r>
        <w:t xml:space="preserve"> </w:t>
      </w:r>
    </w:p>
    <w:p w14:paraId="1BB7C108" w14:textId="45692F65" w:rsidR="009E5186" w:rsidRDefault="007016A5" w:rsidP="009E5186">
      <w:pPr>
        <w:pStyle w:val="04ABodyText"/>
      </w:pPr>
      <w:r>
        <w:t xml:space="preserve">Around </w:t>
      </w:r>
      <w:r w:rsidR="00B76C7E">
        <w:t xml:space="preserve">three in five </w:t>
      </w:r>
      <w:r w:rsidR="009E5186">
        <w:t xml:space="preserve">people aged 65 and over who </w:t>
      </w:r>
      <w:r w:rsidR="00B76C7E">
        <w:t xml:space="preserve">have </w:t>
      </w:r>
      <w:r w:rsidR="009E5186">
        <w:t xml:space="preserve">a </w:t>
      </w:r>
      <w:r w:rsidR="009E5186" w:rsidRPr="00C72FCE">
        <w:t>long-term physical or mental health condition, disabilit</w:t>
      </w:r>
      <w:r w:rsidR="009E5186">
        <w:t>y</w:t>
      </w:r>
      <w:r w:rsidR="009E5186" w:rsidRPr="00C72FCE">
        <w:t xml:space="preserve"> or illness</w:t>
      </w:r>
      <w:r w:rsidR="009E5186">
        <w:t xml:space="preserve"> </w:t>
      </w:r>
      <w:r w:rsidR="00B76C7E">
        <w:t xml:space="preserve">(59%) </w:t>
      </w:r>
      <w:r w:rsidR="009E5186">
        <w:t xml:space="preserve">say that this </w:t>
      </w:r>
      <w:r w:rsidR="009E5186" w:rsidRPr="007F42ED">
        <w:t>reduce</w:t>
      </w:r>
      <w:r w:rsidR="009E5186">
        <w:t>s their</w:t>
      </w:r>
      <w:r w:rsidR="009E5186" w:rsidRPr="007F42ED">
        <w:t xml:space="preserve"> ability to carry out day-to-day activities</w:t>
      </w:r>
      <w:r w:rsidR="009E5186">
        <w:t xml:space="preserve">, either a lot (27%) or a little (32%). This means that they meet the Equalities Act definition of disability.  </w:t>
      </w:r>
    </w:p>
    <w:p w14:paraId="3117E149" w14:textId="77777777" w:rsidR="001A6EB5" w:rsidRDefault="001A6EB5">
      <w:pPr>
        <w:rPr>
          <w:b/>
          <w:sz w:val="22"/>
        </w:rPr>
      </w:pPr>
      <w:r>
        <w:br w:type="page"/>
      </w:r>
    </w:p>
    <w:p w14:paraId="73752326" w14:textId="74A1CBA2" w:rsidR="009E5186" w:rsidRDefault="009E5186" w:rsidP="00A40225">
      <w:pPr>
        <w:pStyle w:val="07BImageCaptionNumbered"/>
        <w:ind w:right="0"/>
        <w:rPr>
          <w:bCs/>
        </w:rPr>
      </w:pPr>
      <w:bookmarkStart w:id="53" w:name="_Toc108719445"/>
      <w:bookmarkStart w:id="54" w:name="_Toc112055905"/>
      <w:r>
        <w:t xml:space="preserve">Q19. </w:t>
      </w:r>
      <w:r w:rsidRPr="008A1597">
        <w:rPr>
          <w:bCs/>
        </w:rPr>
        <w:t>Do any of these conditions reduce your ability to carry out day-to-day activities?</w:t>
      </w:r>
      <w:bookmarkEnd w:id="53"/>
      <w:bookmarkEnd w:id="54"/>
    </w:p>
    <w:p w14:paraId="53AB369B" w14:textId="77777777" w:rsidR="00154003" w:rsidRDefault="00154003" w:rsidP="009E5186">
      <w:pPr>
        <w:pStyle w:val="04ABodyText"/>
        <w:numPr>
          <w:ilvl w:val="0"/>
          <w:numId w:val="0"/>
        </w:numPr>
        <w:rPr>
          <w:noProof/>
        </w:rPr>
      </w:pPr>
    </w:p>
    <w:p w14:paraId="6FD26170" w14:textId="3527AE2E" w:rsidR="009E5186" w:rsidRPr="003F494E" w:rsidRDefault="00154003" w:rsidP="009E5186">
      <w:pPr>
        <w:pStyle w:val="04ABodyText"/>
        <w:numPr>
          <w:ilvl w:val="0"/>
          <w:numId w:val="0"/>
        </w:numPr>
        <w:rPr>
          <w:rStyle w:val="07FChartBaseSourceoptionalChar"/>
        </w:rPr>
      </w:pPr>
      <w:r>
        <w:rPr>
          <w:noProof/>
        </w:rPr>
        <w:drawing>
          <wp:inline distT="0" distB="0" distL="0" distR="0" wp14:anchorId="2014E07E" wp14:editId="13DE7CBA">
            <wp:extent cx="6480175" cy="2190750"/>
            <wp:effectExtent l="0" t="0" r="0" b="0"/>
            <wp:docPr id="39" name="Picture 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sunburst chart&#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22212" b="17683"/>
                    <a:stretch/>
                  </pic:blipFill>
                  <pic:spPr bwMode="auto">
                    <a:xfrm>
                      <a:off x="0" y="0"/>
                      <a:ext cx="6480175" cy="2190750"/>
                    </a:xfrm>
                    <a:prstGeom prst="rect">
                      <a:avLst/>
                    </a:prstGeom>
                    <a:noFill/>
                    <a:ln>
                      <a:noFill/>
                    </a:ln>
                    <a:extLst>
                      <a:ext uri="{53640926-AAD7-44D8-BBD7-CCE9431645EC}">
                        <a14:shadowObscured xmlns:a14="http://schemas.microsoft.com/office/drawing/2010/main"/>
                      </a:ext>
                    </a:extLst>
                  </pic:spPr>
                </pic:pic>
              </a:graphicData>
            </a:graphic>
          </wp:inline>
        </w:drawing>
      </w:r>
      <w:r w:rsidR="009E5186" w:rsidRPr="003F494E">
        <w:rPr>
          <w:rStyle w:val="07FChartBaseSourceoptionalChar"/>
        </w:rPr>
        <w:t xml:space="preserve">Base: All respondents aged 65 and over living in England who have used health or social care services over the last six months and have a long-term condition (2,627). Survey conducted by telephone between 17 May and 12 June 2022. </w:t>
      </w:r>
    </w:p>
    <w:p w14:paraId="74F0F09B" w14:textId="3A9BC57C" w:rsidR="009E5186" w:rsidRDefault="009E5186" w:rsidP="009E5186">
      <w:pPr>
        <w:pStyle w:val="04ABodyText"/>
      </w:pPr>
      <w:r>
        <w:t xml:space="preserve">As might be expected, people who have </w:t>
      </w:r>
      <w:r w:rsidR="00B76C7E">
        <w:t>multiple</w:t>
      </w:r>
      <w:r>
        <w:t xml:space="preserve"> conditions are more likely to say that their</w:t>
      </w:r>
      <w:r w:rsidRPr="007F42ED">
        <w:t xml:space="preserve"> ability to carry out day-to-day activities</w:t>
      </w:r>
      <w:r>
        <w:t xml:space="preserve"> is reduced a lot (36%), compared with those who have one condition (17%).</w:t>
      </w:r>
    </w:p>
    <w:p w14:paraId="5A4B724D" w14:textId="1B92E337" w:rsidR="009E5186" w:rsidRDefault="00B76C7E" w:rsidP="009E5186">
      <w:pPr>
        <w:pStyle w:val="04ABodyText"/>
      </w:pPr>
      <w:r>
        <w:t xml:space="preserve">People </w:t>
      </w:r>
      <w:r w:rsidR="009E5186">
        <w:t xml:space="preserve">are also more likely to say their condition (or one of their conditions) </w:t>
      </w:r>
      <w:r w:rsidR="009E5186" w:rsidRPr="007F42ED">
        <w:t>reduce</w:t>
      </w:r>
      <w:r w:rsidR="009E5186">
        <w:t>s their</w:t>
      </w:r>
      <w:r w:rsidR="009E5186" w:rsidRPr="007F42ED">
        <w:t xml:space="preserve"> ability to carry out day-to-day activities</w:t>
      </w:r>
      <w:r w:rsidR="009E5186">
        <w:t xml:space="preserve"> a lot, if they are aged 75 or over (29%</w:t>
      </w:r>
      <w:r>
        <w:t>,</w:t>
      </w:r>
      <w:r w:rsidR="009E5186">
        <w:t xml:space="preserve"> compared with 25% of 65-74 year olds), women (29%</w:t>
      </w:r>
      <w:r>
        <w:t>,</w:t>
      </w:r>
      <w:r w:rsidR="009E5186">
        <w:t xml:space="preserve"> compared with 25% of men), in D or E social grades (34%</w:t>
      </w:r>
      <w:r>
        <w:t>,</w:t>
      </w:r>
      <w:r w:rsidR="009E5186">
        <w:t xml:space="preserve"> compared with 19% of </w:t>
      </w:r>
      <w:r>
        <w:t xml:space="preserve">those in social grades </w:t>
      </w:r>
      <w:r w:rsidR="009E5186">
        <w:t>A</w:t>
      </w:r>
      <w:r>
        <w:t xml:space="preserve"> and </w:t>
      </w:r>
      <w:r w:rsidR="009E5186">
        <w:t xml:space="preserve">B), or on a waiting list for health services (39%) or for </w:t>
      </w:r>
      <w:r>
        <w:t xml:space="preserve">a </w:t>
      </w:r>
      <w:r w:rsidR="009E5186">
        <w:t>care assessment (52%).</w:t>
      </w:r>
    </w:p>
    <w:p w14:paraId="463B2D97" w14:textId="7CD5B4E0" w:rsidR="009E5186" w:rsidRDefault="009E5186" w:rsidP="009E5186">
      <w:pPr>
        <w:pStyle w:val="04ABodyText"/>
      </w:pPr>
      <w:r>
        <w:t xml:space="preserve">There are some differences by region. People in the West Midlands are most likely to say that their condition </w:t>
      </w:r>
      <w:r w:rsidRPr="007F42ED">
        <w:t>reduce</w:t>
      </w:r>
      <w:r>
        <w:t>s their</w:t>
      </w:r>
      <w:r w:rsidRPr="007F42ED">
        <w:t xml:space="preserve"> ability to carry out day-to-day activities</w:t>
      </w:r>
      <w:r>
        <w:t xml:space="preserve"> a lot (34%), while this proportion is lowest in Greater London (20%) and the South East (23%). </w:t>
      </w:r>
      <w:r w:rsidR="00B76C7E">
        <w:t xml:space="preserve">People living </w:t>
      </w:r>
      <w:r>
        <w:t>in the most deprived areas are more likely to say that</w:t>
      </w:r>
      <w:r w:rsidRPr="00A13BD1">
        <w:t xml:space="preserve"> </w:t>
      </w:r>
      <w:r>
        <w:t xml:space="preserve">their condition </w:t>
      </w:r>
      <w:r w:rsidRPr="007F42ED">
        <w:t>reduce</w:t>
      </w:r>
      <w:r>
        <w:t>s their</w:t>
      </w:r>
      <w:r w:rsidRPr="007F42ED">
        <w:t xml:space="preserve"> ability to carry out day-to-day activities</w:t>
      </w:r>
      <w:r>
        <w:t xml:space="preserve"> a lot (36%), compared with those in the least deprived areas (21%).</w:t>
      </w:r>
    </w:p>
    <w:p w14:paraId="7412F1DB" w14:textId="76293DDC" w:rsidR="00B65A6B" w:rsidRDefault="00B65A6B" w:rsidP="00B65A6B">
      <w:pPr>
        <w:pStyle w:val="02BSubheadingNumbered1stlevelTOC"/>
      </w:pPr>
      <w:bookmarkStart w:id="55" w:name="_Toc106966905"/>
      <w:bookmarkStart w:id="56" w:name="_Toc112055906"/>
      <w:r>
        <w:t>Use of health services</w:t>
      </w:r>
      <w:bookmarkEnd w:id="55"/>
      <w:bookmarkEnd w:id="56"/>
      <w:r>
        <w:t xml:space="preserve"> </w:t>
      </w:r>
    </w:p>
    <w:p w14:paraId="0FA3605F" w14:textId="44E382F9" w:rsidR="001A6EB5" w:rsidRDefault="0093714B" w:rsidP="00FF53BC">
      <w:pPr>
        <w:pStyle w:val="04ABodyText"/>
        <w:numPr>
          <w:ilvl w:val="0"/>
          <w:numId w:val="0"/>
        </w:numPr>
      </w:pPr>
      <w:r>
        <w:t>The vast majority of people aged 65 and over living in England have used at least one health service over the last six months (94%)</w:t>
      </w:r>
      <w:r w:rsidR="00362701">
        <w:t xml:space="preserve">, including three in five who have used three or more services (61%) and one in five who have used </w:t>
      </w:r>
      <w:r w:rsidR="00A92235">
        <w:t>two</w:t>
      </w:r>
      <w:r w:rsidR="00362701">
        <w:t xml:space="preserve"> services (21%). </w:t>
      </w:r>
      <w:r>
        <w:t xml:space="preserve">Only six per cent </w:t>
      </w:r>
      <w:r w:rsidR="00A92235">
        <w:t>(</w:t>
      </w:r>
      <w:r w:rsidR="00290394">
        <w:t>237 out of 4,250</w:t>
      </w:r>
      <w:r w:rsidR="00A92235">
        <w:t xml:space="preserve">) </w:t>
      </w:r>
      <w:r>
        <w:t xml:space="preserve">have not used any of the services listed. </w:t>
      </w:r>
      <w:r w:rsidR="00B65A6B" w:rsidRPr="00267AE4">
        <w:t xml:space="preserve">The most commonly used health services </w:t>
      </w:r>
      <w:r w:rsidR="00A92235">
        <w:t>a</w:t>
      </w:r>
      <w:r w:rsidR="00B65A6B" w:rsidRPr="00267AE4">
        <w:t xml:space="preserve">re </w:t>
      </w:r>
      <w:r w:rsidR="00A92235">
        <w:t xml:space="preserve">the </w:t>
      </w:r>
      <w:r w:rsidR="00B65A6B" w:rsidRPr="00267AE4">
        <w:t>pharmacist (</w:t>
      </w:r>
      <w:r w:rsidR="00362701">
        <w:t>79</w:t>
      </w:r>
      <w:r w:rsidR="00B65A6B" w:rsidRPr="00267AE4">
        <w:t xml:space="preserve">%), GP </w:t>
      </w:r>
      <w:r w:rsidR="00BE771C">
        <w:t>p</w:t>
      </w:r>
      <w:r w:rsidR="00BE771C" w:rsidRPr="00267AE4">
        <w:t>ractice</w:t>
      </w:r>
      <w:r w:rsidR="00BE771C">
        <w:t xml:space="preserve"> (</w:t>
      </w:r>
      <w:r w:rsidR="00B65A6B" w:rsidRPr="00267AE4">
        <w:t xml:space="preserve">including out-of-hours </w:t>
      </w:r>
      <w:r w:rsidR="00D30FA7">
        <w:t xml:space="preserve">GP </w:t>
      </w:r>
      <w:r w:rsidR="00B65A6B" w:rsidRPr="00267AE4">
        <w:t>service</w:t>
      </w:r>
      <w:r w:rsidR="00D30FA7">
        <w:t>s</w:t>
      </w:r>
      <w:r w:rsidR="00BE771C">
        <w:t>)</w:t>
      </w:r>
      <w:r w:rsidR="00B65A6B" w:rsidRPr="00267AE4">
        <w:t xml:space="preserve"> (6</w:t>
      </w:r>
      <w:r w:rsidR="00362701">
        <w:t>5</w:t>
      </w:r>
      <w:r w:rsidR="00B65A6B" w:rsidRPr="00267AE4">
        <w:t>%), dentist (5</w:t>
      </w:r>
      <w:r w:rsidR="00362701">
        <w:t>5</w:t>
      </w:r>
      <w:r w:rsidR="00B65A6B" w:rsidRPr="00267AE4">
        <w:t>%)</w:t>
      </w:r>
      <w:r w:rsidR="00A92235">
        <w:t>,</w:t>
      </w:r>
      <w:r w:rsidR="00B65A6B" w:rsidRPr="00267AE4">
        <w:t xml:space="preserve"> NHS or private hospital for a non-emergency routine appointment or procedure (4</w:t>
      </w:r>
      <w:r w:rsidR="00362701">
        <w:t>2</w:t>
      </w:r>
      <w:r w:rsidR="00B65A6B" w:rsidRPr="00267AE4">
        <w:t>%)</w:t>
      </w:r>
      <w:r w:rsidR="00A92235">
        <w:t xml:space="preserve"> and other services in the community (22%)</w:t>
      </w:r>
      <w:r w:rsidR="00B65A6B" w:rsidRPr="00267AE4">
        <w:t xml:space="preserve">. </w:t>
      </w:r>
      <w:r w:rsidR="00A92235">
        <w:t>Mental health services, provided by the NHS, a charity or privately, are the least commonly used services of all those listed (</w:t>
      </w:r>
      <w:r w:rsidR="00E66619">
        <w:t>six per cent</w:t>
      </w:r>
      <w:r w:rsidR="00860999">
        <w:t xml:space="preserve"> or 276 out of 4,250</w:t>
      </w:r>
      <w:r w:rsidR="00A92235">
        <w:t xml:space="preserve"> mention</w:t>
      </w:r>
      <w:r w:rsidR="00E66619">
        <w:t xml:space="preserve"> this</w:t>
      </w:r>
      <w:r w:rsidR="00A92235">
        <w:t>)</w:t>
      </w:r>
      <w:r w:rsidR="00E66619">
        <w:t>.</w:t>
      </w:r>
      <w:r w:rsidR="00A92235">
        <w:t xml:space="preserve"> </w:t>
      </w:r>
    </w:p>
    <w:p w14:paraId="1332702C" w14:textId="77777777" w:rsidR="001A6EB5" w:rsidRDefault="001A6EB5">
      <w:pPr>
        <w:rPr>
          <w:sz w:val="22"/>
        </w:rPr>
      </w:pPr>
      <w:r>
        <w:br w:type="page"/>
      </w:r>
    </w:p>
    <w:p w14:paraId="7EF6BEF0" w14:textId="556542CC" w:rsidR="00FF53BC" w:rsidRDefault="00FF53BC" w:rsidP="00A40225">
      <w:pPr>
        <w:pStyle w:val="07BImageCaptionNumbered"/>
        <w:ind w:right="0"/>
      </w:pPr>
      <w:bookmarkStart w:id="57" w:name="_Toc108719447"/>
      <w:bookmarkStart w:id="58" w:name="_Toc112055907"/>
      <w:r>
        <w:t>Q5. Which of the following health services, if any, have you personally used in the last six months?</w:t>
      </w:r>
      <w:bookmarkEnd w:id="57"/>
      <w:bookmarkEnd w:id="58"/>
    </w:p>
    <w:p w14:paraId="79AD637F" w14:textId="609A78B3" w:rsidR="00FF53BC" w:rsidRDefault="00453B94" w:rsidP="00FF53BC">
      <w:pPr>
        <w:pStyle w:val="04ABodyText"/>
        <w:numPr>
          <w:ilvl w:val="0"/>
          <w:numId w:val="0"/>
        </w:numPr>
        <w:rPr>
          <w:noProof/>
        </w:rPr>
      </w:pPr>
      <w:r>
        <w:rPr>
          <w:noProof/>
        </w:rPr>
        <w:drawing>
          <wp:inline distT="0" distB="0" distL="0" distR="0" wp14:anchorId="3E3894ED" wp14:editId="5966BCB3">
            <wp:extent cx="6631333" cy="23507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9983" cy="2353836"/>
                    </a:xfrm>
                    <a:prstGeom prst="rect">
                      <a:avLst/>
                    </a:prstGeom>
                    <a:noFill/>
                  </pic:spPr>
                </pic:pic>
              </a:graphicData>
            </a:graphic>
          </wp:inline>
        </w:drawing>
      </w:r>
    </w:p>
    <w:p w14:paraId="42EFB3CF" w14:textId="77777777" w:rsidR="00453B94" w:rsidRDefault="00453B94" w:rsidP="00FF53BC">
      <w:pPr>
        <w:pStyle w:val="04ABodyText"/>
        <w:numPr>
          <w:ilvl w:val="0"/>
          <w:numId w:val="0"/>
        </w:numPr>
        <w:rPr>
          <w:noProof/>
        </w:rPr>
      </w:pPr>
    </w:p>
    <w:p w14:paraId="6BCE7753" w14:textId="0FA567AC" w:rsidR="007D0EA6" w:rsidRPr="007D0EA6" w:rsidRDefault="00846868" w:rsidP="007D0EA6">
      <w:pPr>
        <w:pStyle w:val="07FChartBaseSourceoptional"/>
        <w:ind w:right="0"/>
      </w:pPr>
      <w:r w:rsidRPr="001D0553">
        <w:t xml:space="preserve">Base: All respondents aged 65 and over living in England who have or have not used health or social care services over the last six months (4,250). Survey conducted by telephone between 17 May and 12 June 2022. </w:t>
      </w:r>
      <w:r w:rsidRPr="001D0553">
        <w:br/>
        <w:t>* Full code text: “NHS or private hospital for a non-emergency routine appointment or procedure”</w:t>
      </w:r>
      <w:r w:rsidRPr="001D0553">
        <w:br/>
        <w:t>** Full code text: “999 or an ambulance or paramedic, Accident &amp; Emergency or an Urgent Treatment Centre or Minor Injuries Unit”</w:t>
      </w:r>
      <w:r w:rsidR="007D0EA6">
        <w:br/>
        <w:t>*** Full code text “</w:t>
      </w:r>
      <w:r w:rsidR="006B3F4F">
        <w:t>Other health services in the community such as physiotherapy, podiatry, speech and language therapy, pulmonary or cardiac rehabilitation, other rehabilitation services or district nurses”</w:t>
      </w:r>
    </w:p>
    <w:p w14:paraId="46C85E2F" w14:textId="1C2F166E" w:rsidR="00B65A6B" w:rsidRDefault="00273D4B" w:rsidP="004C2505">
      <w:pPr>
        <w:pStyle w:val="04ABodyText"/>
        <w:numPr>
          <w:ilvl w:val="0"/>
          <w:numId w:val="0"/>
        </w:numPr>
      </w:pPr>
      <w:r>
        <w:t xml:space="preserve">Usage of health services over the last six months is correlated with a number of variables: </w:t>
      </w:r>
      <w:r w:rsidR="00E66619">
        <w:t xml:space="preserve">people </w:t>
      </w:r>
      <w:r>
        <w:t>aged</w:t>
      </w:r>
      <w:r w:rsidR="00B65A6B">
        <w:t xml:space="preserve"> 75</w:t>
      </w:r>
      <w:r>
        <w:t xml:space="preserve"> and over</w:t>
      </w:r>
      <w:r w:rsidR="00B65A6B">
        <w:t xml:space="preserve"> are more likely to have used three or more services (6</w:t>
      </w:r>
      <w:r w:rsidR="00421F06">
        <w:t>4</w:t>
      </w:r>
      <w:r w:rsidR="00B65A6B">
        <w:t xml:space="preserve">%) than those </w:t>
      </w:r>
      <w:r>
        <w:t>aged</w:t>
      </w:r>
      <w:r w:rsidR="00B65A6B">
        <w:t xml:space="preserve"> </w:t>
      </w:r>
      <w:r>
        <w:t>65 to 74</w:t>
      </w:r>
      <w:r w:rsidR="00B65A6B">
        <w:t xml:space="preserve"> (</w:t>
      </w:r>
      <w:r w:rsidR="00421F06">
        <w:t>59</w:t>
      </w:r>
      <w:r w:rsidR="00B65A6B">
        <w:t>%)</w:t>
      </w:r>
      <w:r>
        <w:t>, and so are disabled people (75%</w:t>
      </w:r>
      <w:r w:rsidR="00421F06">
        <w:t xml:space="preserve"> have used three of more services</w:t>
      </w:r>
      <w:r>
        <w:t>, as opposed to 59% among non-disabled people), people with long-term conditions (72% vs 52% among those without any), people in receipt of unpaid care (</w:t>
      </w:r>
      <w:r w:rsidR="00421F06">
        <w:t>76%</w:t>
      </w:r>
      <w:r>
        <w:t>)</w:t>
      </w:r>
      <w:r w:rsidR="00E66619">
        <w:t xml:space="preserve"> and</w:t>
      </w:r>
      <w:r w:rsidR="00421F06">
        <w:t xml:space="preserve"> </w:t>
      </w:r>
      <w:r>
        <w:t>those on a health waiting list</w:t>
      </w:r>
      <w:r w:rsidR="00421F06">
        <w:t xml:space="preserve"> (81%)</w:t>
      </w:r>
      <w:r w:rsidR="00D23DA8">
        <w:t>.</w:t>
      </w:r>
      <w:r w:rsidR="008C3D0E">
        <w:t xml:space="preserve"> </w:t>
      </w:r>
      <w:r w:rsidR="00421F06">
        <w:t>Note that many of these sub-groups overlap</w:t>
      </w:r>
      <w:r w:rsidR="006C4AFA">
        <w:t xml:space="preserve">. For example, </w:t>
      </w:r>
      <w:r w:rsidR="00E66619">
        <w:t>three-</w:t>
      </w:r>
      <w:r w:rsidR="008C7962">
        <w:t>quarters of people on a health waiting list (74%) and just under nine in ten people in receipt of unpaid care (88%) are disabled.</w:t>
      </w:r>
    </w:p>
    <w:p w14:paraId="1F48B604" w14:textId="4F22E2C6" w:rsidR="00D23DA8" w:rsidRPr="00267AE4" w:rsidRDefault="00E66619" w:rsidP="00421F06">
      <w:pPr>
        <w:pStyle w:val="04ABodyText"/>
      </w:pPr>
      <w:r>
        <w:t>P</w:t>
      </w:r>
      <w:r w:rsidR="00D23DA8">
        <w:t>eople from social grades D</w:t>
      </w:r>
      <w:r>
        <w:t xml:space="preserve"> and </w:t>
      </w:r>
      <w:r w:rsidR="00D23DA8">
        <w:t>E</w:t>
      </w:r>
      <w:r w:rsidR="008C3D0E">
        <w:t xml:space="preserve"> and those </w:t>
      </w:r>
      <w:r w:rsidR="00D23DA8">
        <w:t xml:space="preserve">living in </w:t>
      </w:r>
      <w:r w:rsidR="00846CDC">
        <w:t xml:space="preserve">more </w:t>
      </w:r>
      <w:r w:rsidR="00D23DA8">
        <w:t xml:space="preserve">deprived areas </w:t>
      </w:r>
      <w:r w:rsidR="002B0C0D">
        <w:t xml:space="preserve">tend to have used fewer health </w:t>
      </w:r>
      <w:r w:rsidR="00442E0E">
        <w:t>services (</w:t>
      </w:r>
      <w:r w:rsidR="00D23DA8">
        <w:t>54% and 58%</w:t>
      </w:r>
      <w:r w:rsidR="008C3D0E">
        <w:t xml:space="preserve"> respectively</w:t>
      </w:r>
      <w:r w:rsidR="002B0C0D" w:rsidRPr="002B0C0D">
        <w:t xml:space="preserve"> </w:t>
      </w:r>
      <w:r w:rsidR="002B0C0D">
        <w:t>have used three or more health services over the last six months</w:t>
      </w:r>
      <w:r w:rsidR="008C3D0E">
        <w:t xml:space="preserve">, compared with 68% among </w:t>
      </w:r>
      <w:r>
        <w:t xml:space="preserve">those in social grades A and B, </w:t>
      </w:r>
      <w:r w:rsidR="008C3D0E">
        <w:t>and 67% for those living in the least deprived areas</w:t>
      </w:r>
      <w:r w:rsidR="00D23DA8">
        <w:t xml:space="preserve">). </w:t>
      </w:r>
      <w:r w:rsidR="000763B4">
        <w:t>Looking at the type of services accessed, use of dentists, GP</w:t>
      </w:r>
      <w:r>
        <w:t xml:space="preserve"> practice</w:t>
      </w:r>
      <w:r w:rsidR="000763B4">
        <w:t>s</w:t>
      </w:r>
      <w:r>
        <w:t xml:space="preserve"> (or out-of-hours services)</w:t>
      </w:r>
      <w:r w:rsidR="000763B4">
        <w:t xml:space="preserve"> and </w:t>
      </w:r>
      <w:r w:rsidR="000763B4" w:rsidRPr="000763B4">
        <w:t>NHS or private hospital</w:t>
      </w:r>
      <w:r>
        <w:t>s</w:t>
      </w:r>
      <w:r w:rsidR="000763B4" w:rsidRPr="000763B4">
        <w:t xml:space="preserve"> for a non-emergency routine appointment or procedure</w:t>
      </w:r>
      <w:r w:rsidR="000763B4">
        <w:t xml:space="preserve"> are less common among people from social grades D</w:t>
      </w:r>
      <w:r>
        <w:t xml:space="preserve"> and </w:t>
      </w:r>
      <w:r w:rsidR="000763B4">
        <w:t xml:space="preserve">E than average (46%, 60% and 37% respectively). </w:t>
      </w:r>
      <w:bookmarkStart w:id="59" w:name="_Hlk108712765"/>
      <w:r w:rsidR="00A64749">
        <w:t>Use of dentists is also significantly lower among those living in the most deprived areas than the least deprived areas (43% compared with 65%)</w:t>
      </w:r>
      <w:r w:rsidR="001A6EB5">
        <w:t>.</w:t>
      </w:r>
    </w:p>
    <w:p w14:paraId="5F82B23F" w14:textId="70DC52B1" w:rsidR="00B65A6B" w:rsidRDefault="00B65A6B" w:rsidP="00B65A6B">
      <w:pPr>
        <w:pStyle w:val="02BSubheadingNumbered1stlevelTOC"/>
      </w:pPr>
      <w:bookmarkStart w:id="60" w:name="_Toc106966906"/>
      <w:bookmarkStart w:id="61" w:name="_Toc112055908"/>
      <w:bookmarkEnd w:id="59"/>
      <w:r>
        <w:t>Use of social care services</w:t>
      </w:r>
      <w:bookmarkEnd w:id="60"/>
      <w:bookmarkEnd w:id="61"/>
      <w:r>
        <w:t xml:space="preserve"> </w:t>
      </w:r>
    </w:p>
    <w:p w14:paraId="33FD054A" w14:textId="6724577C" w:rsidR="00B65A6B" w:rsidRDefault="003F5CDE" w:rsidP="00AC29F1">
      <w:pPr>
        <w:pStyle w:val="04ABodyText"/>
      </w:pPr>
      <w:r>
        <w:t>Over</w:t>
      </w:r>
      <w:r w:rsidR="00092F7C">
        <w:t xml:space="preserve"> the last </w:t>
      </w:r>
      <w:r w:rsidR="00B3631B">
        <w:t xml:space="preserve">six </w:t>
      </w:r>
      <w:r w:rsidR="00092F7C">
        <w:t>months,</w:t>
      </w:r>
      <w:r>
        <w:t xml:space="preserve"> s</w:t>
      </w:r>
      <w:r w:rsidR="00B65A6B" w:rsidRPr="007935CF">
        <w:t>ocial care services</w:t>
      </w:r>
      <w:r>
        <w:t xml:space="preserve"> </w:t>
      </w:r>
      <w:r w:rsidR="00092F7C">
        <w:t>have been</w:t>
      </w:r>
      <w:r w:rsidR="007534C9">
        <w:t xml:space="preserve"> used by just </w:t>
      </w:r>
      <w:r w:rsidR="00B3631B">
        <w:t>13% of</w:t>
      </w:r>
      <w:r>
        <w:t xml:space="preserve"> people aged 65 and older in England</w:t>
      </w:r>
      <w:r w:rsidR="005E24FC">
        <w:t xml:space="preserve"> who were interviewed</w:t>
      </w:r>
      <w:r w:rsidR="005E24FC">
        <w:rPr>
          <w:rStyle w:val="FootnoteReference"/>
        </w:rPr>
        <w:footnoteReference w:id="6"/>
      </w:r>
      <w:r w:rsidR="005E24FC">
        <w:t>.</w:t>
      </w:r>
      <w:r w:rsidR="00092F7C">
        <w:t xml:space="preserve"> </w:t>
      </w:r>
      <w:r w:rsidR="00B3631B">
        <w:t xml:space="preserve">The most common social care services used </w:t>
      </w:r>
      <w:r w:rsidR="00442E0E">
        <w:t>are assisted</w:t>
      </w:r>
      <w:r w:rsidR="00B65A6B" w:rsidRPr="0018458E">
        <w:t xml:space="preserve"> technology, a personal alarm, or equipment or adaptations to </w:t>
      </w:r>
      <w:r w:rsidR="00B65A6B">
        <w:t>their</w:t>
      </w:r>
      <w:r w:rsidR="00B65A6B" w:rsidRPr="0018458E">
        <w:t xml:space="preserve"> home</w:t>
      </w:r>
      <w:r w:rsidR="00B3631B">
        <w:t xml:space="preserve"> (six per cent</w:t>
      </w:r>
      <w:r w:rsidR="00860999">
        <w:t xml:space="preserve"> or 248 out of 4,250 people</w:t>
      </w:r>
      <w:r w:rsidR="00B3631B">
        <w:t>)</w:t>
      </w:r>
      <w:r w:rsidR="00B6612F">
        <w:rPr>
          <w:rStyle w:val="FootnoteReference"/>
        </w:rPr>
        <w:footnoteReference w:id="7"/>
      </w:r>
      <w:r w:rsidR="00092F7C">
        <w:t>,</w:t>
      </w:r>
      <w:r w:rsidR="00B65A6B">
        <w:t xml:space="preserve"> home care (</w:t>
      </w:r>
      <w:r w:rsidR="00B3631B">
        <w:t>four per cent</w:t>
      </w:r>
      <w:r w:rsidR="00860999">
        <w:t xml:space="preserve"> or 183 out of 4,250 people</w:t>
      </w:r>
      <w:r w:rsidR="00B65A6B">
        <w:t>)</w:t>
      </w:r>
      <w:r w:rsidR="002B7766">
        <w:t xml:space="preserve">, and </w:t>
      </w:r>
      <w:r w:rsidR="002D7437">
        <w:t>transport services for older people or people with disabilities (</w:t>
      </w:r>
      <w:r w:rsidR="00B3631B">
        <w:t>three per cent</w:t>
      </w:r>
      <w:r w:rsidR="00AC29F1">
        <w:t xml:space="preserve"> or 109 out of 4,250 people</w:t>
      </w:r>
      <w:r w:rsidR="002D7437">
        <w:t>)</w:t>
      </w:r>
      <w:r w:rsidR="00B65A6B">
        <w:t xml:space="preserve">. </w:t>
      </w:r>
      <w:r w:rsidR="00092F7C">
        <w:t>Almost nine in ten people aged 65 or over have not used any of the social care services listed in the survey (87%).</w:t>
      </w:r>
    </w:p>
    <w:p w14:paraId="1B51C28D" w14:textId="56B73BB4" w:rsidR="00846868" w:rsidRDefault="004C2505" w:rsidP="00A40225">
      <w:pPr>
        <w:pStyle w:val="07BImageCaptionNumbered"/>
        <w:ind w:right="0"/>
      </w:pPr>
      <w:bookmarkStart w:id="62" w:name="_Toc108719449"/>
      <w:bookmarkStart w:id="63" w:name="_Toc112055909"/>
      <w:r>
        <w:t xml:space="preserve">Q6. </w:t>
      </w:r>
      <w:r w:rsidR="00846868">
        <w:t xml:space="preserve">Which of the following </w:t>
      </w:r>
      <w:r w:rsidR="00846868" w:rsidRPr="00846868">
        <w:t>social care services, if any, have you personally used in the last six months?</w:t>
      </w:r>
      <w:bookmarkEnd w:id="62"/>
      <w:bookmarkEnd w:id="63"/>
      <w:r w:rsidR="00846868" w:rsidRPr="00846868">
        <w:t xml:space="preserve"> </w:t>
      </w:r>
    </w:p>
    <w:p w14:paraId="7B6DE594" w14:textId="77777777" w:rsidR="00D110F0" w:rsidRDefault="00D110F0" w:rsidP="004C2505">
      <w:pPr>
        <w:pStyle w:val="07FChartBaseSourceoptional"/>
        <w:spacing w:before="120"/>
        <w:ind w:right="0"/>
        <w:rPr>
          <w:noProof/>
        </w:rPr>
      </w:pPr>
    </w:p>
    <w:p w14:paraId="62162E71" w14:textId="7677598B" w:rsidR="00D110F0" w:rsidRDefault="00D110F0" w:rsidP="004C2505">
      <w:pPr>
        <w:pStyle w:val="07FChartBaseSourceoptional"/>
        <w:spacing w:before="120"/>
        <w:ind w:right="0"/>
      </w:pPr>
      <w:r>
        <w:rPr>
          <w:noProof/>
        </w:rPr>
        <w:drawing>
          <wp:inline distT="0" distB="0" distL="0" distR="0" wp14:anchorId="28398D8B" wp14:editId="5AE494A9">
            <wp:extent cx="6480175" cy="2133600"/>
            <wp:effectExtent l="0" t="0" r="0" b="0"/>
            <wp:docPr id="43"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19599" b="21864"/>
                    <a:stretch/>
                  </pic:blipFill>
                  <pic:spPr bwMode="auto">
                    <a:xfrm>
                      <a:off x="0" y="0"/>
                      <a:ext cx="6480175"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525296D7" w14:textId="610D9B93" w:rsidR="00846868" w:rsidRPr="001D0553" w:rsidRDefault="00846868" w:rsidP="004C2505">
      <w:pPr>
        <w:pStyle w:val="07FChartBaseSourceoptional"/>
        <w:spacing w:before="120"/>
        <w:ind w:right="0"/>
      </w:pPr>
      <w:r w:rsidRPr="001D0553">
        <w:t xml:space="preserve">Base: All respondents aged 65 and over living in England who have or have not used health or social care services over the last six months (4,250). Survey conducted by telephone between 17 May and 12 June 2022. </w:t>
      </w:r>
      <w:r w:rsidRPr="001D0553">
        <w:br/>
        <w:t>*Full code text “Respite care for you personally, or support or services allowing you to take a break from caring, if you have any caring responsibilities”</w:t>
      </w:r>
    </w:p>
    <w:p w14:paraId="71A84383" w14:textId="4D02617B" w:rsidR="003F5CDE" w:rsidRDefault="00B3631B" w:rsidP="00B65A6B">
      <w:pPr>
        <w:pStyle w:val="04ABodyText"/>
      </w:pPr>
      <w:r>
        <w:t>D</w:t>
      </w:r>
      <w:r w:rsidR="00EF6C54">
        <w:t xml:space="preserve">ifferences </w:t>
      </w:r>
      <w:r>
        <w:t xml:space="preserve">between groups </w:t>
      </w:r>
      <w:r w:rsidR="00EF6C54">
        <w:t>are consistent with those previously observed for use of health services</w:t>
      </w:r>
      <w:r w:rsidR="007534C9">
        <w:t>: u</w:t>
      </w:r>
      <w:r w:rsidR="00EF6C54">
        <w:t xml:space="preserve">se of social care services is more common </w:t>
      </w:r>
      <w:r w:rsidR="007534C9">
        <w:t xml:space="preserve">than average </w:t>
      </w:r>
      <w:r w:rsidR="00EF6C54">
        <w:t>among disabled people</w:t>
      </w:r>
      <w:r w:rsidR="007534C9">
        <w:t xml:space="preserve"> (24%)</w:t>
      </w:r>
      <w:r w:rsidR="00EF6C54">
        <w:t xml:space="preserve">, </w:t>
      </w:r>
      <w:r w:rsidR="00B100DC">
        <w:t xml:space="preserve">people with two or more long-term conditions (21%), </w:t>
      </w:r>
      <w:r w:rsidR="00EF6C54">
        <w:t>people in receipt of unpaid care</w:t>
      </w:r>
      <w:r w:rsidR="007534C9">
        <w:t xml:space="preserve"> (33%)</w:t>
      </w:r>
      <w:r w:rsidR="00EF6C54">
        <w:t xml:space="preserve">, </w:t>
      </w:r>
      <w:r w:rsidR="007A496C">
        <w:t xml:space="preserve">those </w:t>
      </w:r>
      <w:r w:rsidR="00EF6C54">
        <w:t>on a health waiting list</w:t>
      </w:r>
      <w:r w:rsidR="007534C9">
        <w:t xml:space="preserve"> </w:t>
      </w:r>
      <w:r>
        <w:t xml:space="preserve">(18%) </w:t>
      </w:r>
      <w:r w:rsidR="00B100DC">
        <w:t xml:space="preserve">or living in the most deprived areas </w:t>
      </w:r>
      <w:r w:rsidR="007534C9">
        <w:t>(18%)</w:t>
      </w:r>
      <w:r w:rsidR="00EF6C54">
        <w:t xml:space="preserve">. </w:t>
      </w:r>
      <w:r>
        <w:t>Use of social care service</w:t>
      </w:r>
      <w:r w:rsidR="002D7437">
        <w:t>s</w:t>
      </w:r>
      <w:r>
        <w:t xml:space="preserve"> </w:t>
      </w:r>
      <w:r w:rsidR="00B100DC">
        <w:t xml:space="preserve">is also much higher than average among people waiting for a care assessment (34%), indicating that </w:t>
      </w:r>
      <w:r w:rsidR="00664B2A">
        <w:t xml:space="preserve">some </w:t>
      </w:r>
      <w:r w:rsidR="00B100DC">
        <w:t xml:space="preserve">people </w:t>
      </w:r>
      <w:r w:rsidR="00E73619">
        <w:t xml:space="preserve">are </w:t>
      </w:r>
      <w:r w:rsidR="00B100DC">
        <w:t xml:space="preserve">already using care and support services </w:t>
      </w:r>
      <w:r w:rsidR="00664B2A">
        <w:t>while waiting for a case assessment</w:t>
      </w:r>
      <w:r w:rsidR="00B100DC">
        <w:t>, perhaps by f</w:t>
      </w:r>
      <w:r w:rsidR="00664B2A">
        <w:t>u</w:t>
      </w:r>
      <w:r w:rsidR="00B100DC">
        <w:t>nding them privately or accessing them through the voluntary sector.</w:t>
      </w:r>
    </w:p>
    <w:p w14:paraId="094FFCAF" w14:textId="75EBDF25" w:rsidR="00B65A6B" w:rsidRDefault="00B65A6B" w:rsidP="00B65A6B">
      <w:pPr>
        <w:pStyle w:val="02BSubheadingNumbered1stlevelTOC"/>
      </w:pPr>
      <w:bookmarkStart w:id="64" w:name="_Toc106966907"/>
      <w:bookmarkStart w:id="65" w:name="_Toc112055910"/>
      <w:r>
        <w:t>Frequency of use</w:t>
      </w:r>
      <w:bookmarkEnd w:id="64"/>
      <w:r>
        <w:t xml:space="preserve"> </w:t>
      </w:r>
      <w:r w:rsidR="000A252D">
        <w:t>of health and social care services</w:t>
      </w:r>
      <w:bookmarkEnd w:id="65"/>
    </w:p>
    <w:p w14:paraId="1FFD600C" w14:textId="1ECDADCB" w:rsidR="000A252D" w:rsidRDefault="00A10122" w:rsidP="00B65A6B">
      <w:pPr>
        <w:pStyle w:val="04ABodyText"/>
      </w:pPr>
      <w:r>
        <w:t xml:space="preserve">Findings in the rest of this report are based on people aged 65 and over who have used at least one health or social care service over the last six months (people who said they had not </w:t>
      </w:r>
      <w:r w:rsidR="00BB4027">
        <w:t xml:space="preserve">used </w:t>
      </w:r>
      <w:r>
        <w:t>any</w:t>
      </w:r>
      <w:r w:rsidR="000A252D">
        <w:t xml:space="preserve"> were not eligible for the remaining questions</w:t>
      </w:r>
      <w:r>
        <w:t xml:space="preserve">). </w:t>
      </w:r>
    </w:p>
    <w:p w14:paraId="5C9D8184" w14:textId="3875B611" w:rsidR="00B65A6B" w:rsidRDefault="000A252D" w:rsidP="00B65A6B">
      <w:pPr>
        <w:pStyle w:val="04ABodyText"/>
      </w:pPr>
      <w:r>
        <w:t xml:space="preserve">Frequency of use is evenly split, with </w:t>
      </w:r>
      <w:r w:rsidR="00BB4027">
        <w:t xml:space="preserve">around </w:t>
      </w:r>
      <w:r>
        <w:t xml:space="preserve">three in ten people aged 65 and over </w:t>
      </w:r>
      <w:r w:rsidR="00BB4027">
        <w:t xml:space="preserve">who </w:t>
      </w:r>
      <w:r>
        <w:t xml:space="preserve">have used health or social care services </w:t>
      </w:r>
      <w:r w:rsidR="00BB4027">
        <w:t xml:space="preserve">saying they have done so </w:t>
      </w:r>
      <w:r>
        <w:t xml:space="preserve">about once </w:t>
      </w:r>
      <w:r w:rsidR="0059569D">
        <w:t xml:space="preserve">in the last six months (30%), once in the last two to three months (29%), or once or twice a month (31%). </w:t>
      </w:r>
      <w:r w:rsidR="000C51EB">
        <w:t>A minority are very frequent users</w:t>
      </w:r>
      <w:r w:rsidR="0059569D">
        <w:t xml:space="preserve">: </w:t>
      </w:r>
      <w:r w:rsidR="00A9307D">
        <w:t>just two per cent</w:t>
      </w:r>
      <w:r w:rsidR="00DC2271">
        <w:t xml:space="preserve"> (</w:t>
      </w:r>
      <w:r w:rsidR="00B60594">
        <w:t>98</w:t>
      </w:r>
      <w:r w:rsidR="00DC2271">
        <w:t xml:space="preserve"> out of 4,01</w:t>
      </w:r>
      <w:r w:rsidR="00F41395">
        <w:t>3</w:t>
      </w:r>
      <w:r w:rsidR="00DC2271">
        <w:t xml:space="preserve"> people)</w:t>
      </w:r>
      <w:r w:rsidR="00A9307D">
        <w:t xml:space="preserve"> </w:t>
      </w:r>
      <w:r w:rsidR="0059569D">
        <w:t xml:space="preserve">use them every day or most days, and </w:t>
      </w:r>
      <w:r w:rsidR="00A9307D">
        <w:t>one in twenty (</w:t>
      </w:r>
      <w:r w:rsidR="00BB4027">
        <w:t>five per cent</w:t>
      </w:r>
      <w:r w:rsidR="00DC2271">
        <w:t xml:space="preserve"> or 202 out of 4,01</w:t>
      </w:r>
      <w:r w:rsidR="00F41395">
        <w:t>3</w:t>
      </w:r>
      <w:r w:rsidR="00DC2271">
        <w:t xml:space="preserve"> people</w:t>
      </w:r>
      <w:r w:rsidR="00A9307D">
        <w:t>)</w:t>
      </w:r>
      <w:r w:rsidR="0059569D">
        <w:t xml:space="preserve"> use them about once or twice a week. </w:t>
      </w:r>
    </w:p>
    <w:p w14:paraId="66F97E48" w14:textId="4B9031EC" w:rsidR="00F13ED3" w:rsidRDefault="00B65A6B" w:rsidP="00A40225">
      <w:pPr>
        <w:pStyle w:val="07BImageCaptionNumbered"/>
        <w:ind w:right="0"/>
      </w:pPr>
      <w:bookmarkStart w:id="66" w:name="_Toc108719451"/>
      <w:bookmarkStart w:id="67" w:name="_Toc112055911"/>
      <w:r>
        <w:t>Q7</w:t>
      </w:r>
      <w:r w:rsidR="004C2505">
        <w:t xml:space="preserve">. </w:t>
      </w:r>
      <w:r w:rsidR="00F13ED3">
        <w:t>Over the past six months, how often have you used the health and social care services that you just mentioned?</w:t>
      </w:r>
      <w:bookmarkEnd w:id="66"/>
      <w:bookmarkEnd w:id="67"/>
    </w:p>
    <w:p w14:paraId="2658DC47" w14:textId="77777777" w:rsidR="00984663" w:rsidRDefault="00984663" w:rsidP="00F13ED3">
      <w:pPr>
        <w:pStyle w:val="04ABodyText"/>
      </w:pPr>
    </w:p>
    <w:p w14:paraId="1D545CCF" w14:textId="08649B6F" w:rsidR="00B1596E" w:rsidRPr="00A40225" w:rsidRDefault="00984663" w:rsidP="00F13ED3">
      <w:pPr>
        <w:pStyle w:val="04ABodyText"/>
        <w:rPr>
          <w:rStyle w:val="07FChartBaseSourceoptionalChar"/>
          <w:sz w:val="22"/>
        </w:rPr>
      </w:pPr>
      <w:r>
        <w:rPr>
          <w:noProof/>
        </w:rPr>
        <w:drawing>
          <wp:inline distT="0" distB="0" distL="0" distR="0" wp14:anchorId="5AC75CCA" wp14:editId="7441FEFD">
            <wp:extent cx="6480175" cy="2114550"/>
            <wp:effectExtent l="0" t="0" r="0" b="0"/>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a:picLocks noChangeAspect="1" noChangeArrowheads="1"/>
                    </pic:cNvPicPr>
                  </pic:nvPicPr>
                  <pic:blipFill rotWithShape="1">
                    <a:blip r:embed="rId18">
                      <a:extLst>
                        <a:ext uri="{28A0092B-C50C-407E-A947-70E740481C1C}">
                          <a14:useLocalDpi xmlns:a14="http://schemas.microsoft.com/office/drawing/2010/main" val="0"/>
                        </a:ext>
                      </a:extLst>
                    </a:blip>
                    <a:srcRect t="16986" b="25000"/>
                    <a:stretch/>
                  </pic:blipFill>
                  <pic:spPr bwMode="auto">
                    <a:xfrm>
                      <a:off x="0" y="0"/>
                      <a:ext cx="6480175" cy="2114550"/>
                    </a:xfrm>
                    <a:prstGeom prst="rect">
                      <a:avLst/>
                    </a:prstGeom>
                    <a:noFill/>
                    <a:ln>
                      <a:noFill/>
                    </a:ln>
                    <a:extLst>
                      <a:ext uri="{53640926-AAD7-44D8-BBD7-CCE9431645EC}">
                        <a14:shadowObscured xmlns:a14="http://schemas.microsoft.com/office/drawing/2010/main"/>
                      </a:ext>
                    </a:extLst>
                  </pic:spPr>
                </pic:pic>
              </a:graphicData>
            </a:graphic>
          </wp:inline>
        </w:drawing>
      </w:r>
    </w:p>
    <w:p w14:paraId="2CE39044" w14:textId="7D0FAEA2" w:rsidR="00F13ED3" w:rsidRPr="00F13ED3" w:rsidRDefault="00F13ED3" w:rsidP="00F13ED3">
      <w:pPr>
        <w:pStyle w:val="04ABodyText"/>
      </w:pPr>
      <w:r w:rsidRPr="004C2505">
        <w:rPr>
          <w:rStyle w:val="07FChartBaseSourceoptionalChar"/>
        </w:rPr>
        <w:t>Base: All respondents aged 65 and over living in England who have used health or social care services over the last six months (4,013). Survey conducted by telephone between 17 May and 12 June 2022.</w:t>
      </w:r>
    </w:p>
    <w:p w14:paraId="101E4E48" w14:textId="09037B31" w:rsidR="00AE1197" w:rsidRDefault="00A9307D" w:rsidP="00B65A6B">
      <w:pPr>
        <w:pStyle w:val="04ABodyText"/>
      </w:pPr>
      <w:r>
        <w:t>Very frequent service use is more common among disabled people</w:t>
      </w:r>
      <w:r w:rsidR="00AE1197">
        <w:t xml:space="preserve"> (</w:t>
      </w:r>
      <w:r w:rsidR="002D7437">
        <w:t>five per cent</w:t>
      </w:r>
      <w:r w:rsidR="00987F71">
        <w:t xml:space="preserve"> </w:t>
      </w:r>
      <w:r w:rsidR="00B54C67">
        <w:t xml:space="preserve">or 73 out of 1,558 </w:t>
      </w:r>
      <w:r w:rsidR="00987F71">
        <w:t xml:space="preserve">use </w:t>
      </w:r>
      <w:r w:rsidR="002347A0">
        <w:t>services</w:t>
      </w:r>
      <w:r w:rsidR="00987F71">
        <w:t xml:space="preserve"> every day or most days</w:t>
      </w:r>
      <w:r w:rsidR="00AE1197">
        <w:t>)</w:t>
      </w:r>
      <w:r>
        <w:t xml:space="preserve">, people with </w:t>
      </w:r>
      <w:r w:rsidR="00AE1197">
        <w:t xml:space="preserve">at least two </w:t>
      </w:r>
      <w:r>
        <w:t>long-term conditions</w:t>
      </w:r>
      <w:r w:rsidR="00AE1197">
        <w:t xml:space="preserve"> (</w:t>
      </w:r>
      <w:r w:rsidR="002D7437">
        <w:t>four per cent</w:t>
      </w:r>
      <w:r w:rsidR="00B54C67">
        <w:t xml:space="preserve"> or 59 out of 1,386 people</w:t>
      </w:r>
      <w:r w:rsidR="00AE1197">
        <w:t xml:space="preserve">), </w:t>
      </w:r>
      <w:r w:rsidR="00574A67">
        <w:t>people living in the most deprived areas (</w:t>
      </w:r>
      <w:r w:rsidR="002D7437">
        <w:t>four per cent</w:t>
      </w:r>
      <w:r w:rsidR="003C0F2C">
        <w:t xml:space="preserve"> or 27 out of 729 people</w:t>
      </w:r>
      <w:r w:rsidR="00574A67">
        <w:t xml:space="preserve">) </w:t>
      </w:r>
      <w:r w:rsidR="00AE1197">
        <w:t>and people in receipt of unpaid care (</w:t>
      </w:r>
      <w:r w:rsidR="002D7437">
        <w:t>seven per cent</w:t>
      </w:r>
      <w:r w:rsidR="00C935AF">
        <w:t xml:space="preserve"> or 55 out of 843 people</w:t>
      </w:r>
      <w:r w:rsidR="00AE1197">
        <w:t>)</w:t>
      </w:r>
      <w:r w:rsidR="00FC6E36">
        <w:t xml:space="preserve"> than average (two per cent or 98 out of 4,013 people)</w:t>
      </w:r>
      <w:r w:rsidR="00AE1197">
        <w:t xml:space="preserve">. </w:t>
      </w:r>
      <w:r w:rsidR="00987F71">
        <w:t>It is also significantly higher</w:t>
      </w:r>
      <w:r w:rsidR="002347A0">
        <w:t xml:space="preserve"> than average</w:t>
      </w:r>
      <w:r w:rsidR="00987F71">
        <w:t xml:space="preserve"> among </w:t>
      </w:r>
      <w:r w:rsidR="00574A67">
        <w:t>people who have used</w:t>
      </w:r>
      <w:r w:rsidR="00987F71">
        <w:t xml:space="preserve"> three or more social care services </w:t>
      </w:r>
      <w:r w:rsidR="00574A67">
        <w:t xml:space="preserve">over the last six months </w:t>
      </w:r>
      <w:r w:rsidR="00987F71">
        <w:t xml:space="preserve">(30% </w:t>
      </w:r>
      <w:r w:rsidR="00574A67">
        <w:t xml:space="preserve">of them </w:t>
      </w:r>
      <w:r w:rsidR="00987F71">
        <w:t>use services every day or most days</w:t>
      </w:r>
      <w:r w:rsidR="002347A0">
        <w:t xml:space="preserve">, compared with </w:t>
      </w:r>
      <w:r w:rsidR="002D7437">
        <w:t>two per cent</w:t>
      </w:r>
      <w:r w:rsidR="002347A0">
        <w:t xml:space="preserve"> on average</w:t>
      </w:r>
      <w:r w:rsidR="00987F71">
        <w:t xml:space="preserve">), which could be explained by the type of social care services accessed (e.g. </w:t>
      </w:r>
      <w:r w:rsidR="002347A0">
        <w:t>assisted technology, equipment or adaptations</w:t>
      </w:r>
      <w:r w:rsidR="00574A67">
        <w:t xml:space="preserve"> are at home so could be used daily, and when home care is needed it is likely to be</w:t>
      </w:r>
      <w:r w:rsidR="00FC0B43">
        <w:t xml:space="preserve"> needed every day or most days</w:t>
      </w:r>
      <w:r w:rsidR="00987F71">
        <w:t>)</w:t>
      </w:r>
      <w:r w:rsidR="002347A0">
        <w:t xml:space="preserve">. </w:t>
      </w:r>
    </w:p>
    <w:p w14:paraId="675E3B7E" w14:textId="41F028BB" w:rsidR="00A9307D" w:rsidRDefault="00CB1826" w:rsidP="00B65A6B">
      <w:pPr>
        <w:pStyle w:val="04ABodyText"/>
      </w:pPr>
      <w:r>
        <w:t xml:space="preserve">In contrast, </w:t>
      </w:r>
      <w:r w:rsidR="002D7437">
        <w:t>people from</w:t>
      </w:r>
      <w:r>
        <w:t xml:space="preserve"> ethnic minorit</w:t>
      </w:r>
      <w:r w:rsidR="002D7437">
        <w:t>y backgrounds</w:t>
      </w:r>
      <w:r w:rsidR="00A37B1D">
        <w:rPr>
          <w:rStyle w:val="FootnoteReference"/>
        </w:rPr>
        <w:footnoteReference w:id="8"/>
      </w:r>
      <w:r w:rsidR="00367B2B">
        <w:t xml:space="preserve"> </w:t>
      </w:r>
      <w:r w:rsidR="00284499">
        <w:t>tend to use services less frequently</w:t>
      </w:r>
      <w:r>
        <w:t xml:space="preserve"> (68% use them</w:t>
      </w:r>
      <w:r w:rsidR="00E5106A" w:rsidRPr="00E5106A">
        <w:t xml:space="preserve"> </w:t>
      </w:r>
      <w:r w:rsidR="00E5106A">
        <w:t>a</w:t>
      </w:r>
      <w:r w:rsidR="00E5106A" w:rsidRPr="00E5106A">
        <w:t xml:space="preserve">bout once every two or three months </w:t>
      </w:r>
      <w:r w:rsidR="00E5106A">
        <w:t>or</w:t>
      </w:r>
      <w:r w:rsidR="00E5106A" w:rsidRPr="00E5106A">
        <w:t xml:space="preserve"> about once in the last six months</w:t>
      </w:r>
      <w:r w:rsidR="00284499">
        <w:t xml:space="preserve">, compared with 58% of people from </w:t>
      </w:r>
      <w:r w:rsidR="00A37B1D">
        <w:t>W</w:t>
      </w:r>
      <w:r w:rsidR="00284499">
        <w:t xml:space="preserve">hite </w:t>
      </w:r>
      <w:r w:rsidR="00A37B1D">
        <w:t xml:space="preserve">British </w:t>
      </w:r>
      <w:r w:rsidR="00284499">
        <w:t>ethnic</w:t>
      </w:r>
      <w:r w:rsidR="00A37B1D">
        <w:t xml:space="preserve"> backgrounds</w:t>
      </w:r>
      <w:r>
        <w:t>)</w:t>
      </w:r>
      <w:r w:rsidR="00E5106A">
        <w:t xml:space="preserve">, </w:t>
      </w:r>
      <w:r w:rsidR="00284499">
        <w:t>potentially due to their slightly younger age profile</w:t>
      </w:r>
      <w:r w:rsidR="00A37B1D">
        <w:t>. P</w:t>
      </w:r>
      <w:r w:rsidR="00846CDC">
        <w:t>eople</w:t>
      </w:r>
      <w:r w:rsidR="00A37B1D">
        <w:t xml:space="preserve"> aged 65 and over </w:t>
      </w:r>
      <w:r w:rsidR="00E5106A">
        <w:t xml:space="preserve">living in the least deprived areas </w:t>
      </w:r>
      <w:r w:rsidR="00A37B1D">
        <w:t xml:space="preserve">also tend to use services less frequently </w:t>
      </w:r>
      <w:r w:rsidR="00E5106A">
        <w:t>(63%</w:t>
      </w:r>
      <w:r w:rsidR="00846CDC" w:rsidRPr="00846CDC">
        <w:t xml:space="preserve"> </w:t>
      </w:r>
      <w:r w:rsidR="00846CDC">
        <w:t>use them</w:t>
      </w:r>
      <w:r w:rsidR="00846CDC" w:rsidRPr="00E5106A">
        <w:t xml:space="preserve"> </w:t>
      </w:r>
      <w:r w:rsidR="00846CDC">
        <w:t>a</w:t>
      </w:r>
      <w:r w:rsidR="00846CDC" w:rsidRPr="00E5106A">
        <w:t xml:space="preserve">bout once every two or three months </w:t>
      </w:r>
      <w:r w:rsidR="00846CDC">
        <w:t>or</w:t>
      </w:r>
      <w:r w:rsidR="00846CDC" w:rsidRPr="00E5106A">
        <w:t xml:space="preserve"> about once in the last six months</w:t>
      </w:r>
      <w:r w:rsidR="00846CDC">
        <w:t>, compared with 59% overall</w:t>
      </w:r>
      <w:r w:rsidR="00E5106A">
        <w:t>)</w:t>
      </w:r>
      <w:r w:rsidR="00846CDC">
        <w:t xml:space="preserve">, despite their slightly older age profile. This suggests that those living in less deprived areas use a wider range of </w:t>
      </w:r>
      <w:r w:rsidR="00442E0E">
        <w:t>services but</w:t>
      </w:r>
      <w:r w:rsidR="00846CDC">
        <w:t xml:space="preserve"> use them less frequently.</w:t>
      </w:r>
    </w:p>
    <w:p w14:paraId="44C4FED2" w14:textId="1065D9C2" w:rsidR="007A1D6D" w:rsidRDefault="00CB0AE4" w:rsidP="007A1D6D">
      <w:pPr>
        <w:pStyle w:val="01BMainHeadingNumberedTOC"/>
      </w:pPr>
      <w:bookmarkStart w:id="68" w:name="_Toc112055912"/>
      <w:bookmarkStart w:id="69" w:name="_Hlk106118866"/>
      <w:r>
        <w:t xml:space="preserve">4. </w:t>
      </w:r>
      <w:r w:rsidR="007A1D6D">
        <w:t>Experience</w:t>
      </w:r>
      <w:r w:rsidR="00A64749">
        <w:t>s</w:t>
      </w:r>
      <w:r w:rsidR="007A1D6D">
        <w:t xml:space="preserve"> with health care and support services</w:t>
      </w:r>
      <w:bookmarkEnd w:id="68"/>
    </w:p>
    <w:p w14:paraId="007697AA" w14:textId="77777777" w:rsidR="00D30FA7" w:rsidRDefault="00D30FA7" w:rsidP="00D30FA7">
      <w:pPr>
        <w:pStyle w:val="02BSubheadingNumbered1stlevelTOC"/>
      </w:pPr>
      <w:bookmarkStart w:id="70" w:name="_Toc112055913"/>
      <w:r>
        <w:t>Chapter summary</w:t>
      </w:r>
      <w:bookmarkEnd w:id="70"/>
      <w:r>
        <w:t xml:space="preserve"> </w:t>
      </w:r>
    </w:p>
    <w:p w14:paraId="3B36D29C" w14:textId="7D79F946" w:rsidR="00F55919" w:rsidRDefault="00A64749" w:rsidP="00F55919">
      <w:pPr>
        <w:pStyle w:val="05ABullets1stlevel"/>
      </w:pPr>
      <w:r>
        <w:t>P</w:t>
      </w:r>
      <w:r w:rsidR="00F55919">
        <w:t>erceptions of the</w:t>
      </w:r>
      <w:r>
        <w:t xml:space="preserve"> overall</w:t>
      </w:r>
      <w:r w:rsidR="00F55919">
        <w:t xml:space="preserve"> service </w:t>
      </w:r>
      <w:r>
        <w:t xml:space="preserve">people aged 65 and over have received from health and social care services </w:t>
      </w:r>
      <w:r w:rsidR="00F55919">
        <w:t>are positive, with 78% saying</w:t>
      </w:r>
      <w:r w:rsidR="00F55919" w:rsidRPr="00B825EB">
        <w:t xml:space="preserve"> the care and support </w:t>
      </w:r>
      <w:r w:rsidR="00F55919">
        <w:t>they</w:t>
      </w:r>
      <w:r w:rsidR="00F55919" w:rsidRPr="00B825EB">
        <w:t xml:space="preserve"> </w:t>
      </w:r>
      <w:r w:rsidR="00F55919">
        <w:t xml:space="preserve">have </w:t>
      </w:r>
      <w:r w:rsidR="00F55919" w:rsidRPr="00B825EB">
        <w:t xml:space="preserve">received for </w:t>
      </w:r>
      <w:r w:rsidR="00F55919">
        <w:t>their</w:t>
      </w:r>
      <w:r w:rsidR="00F55919" w:rsidRPr="00B825EB">
        <w:t xml:space="preserve"> health and wellbeing </w:t>
      </w:r>
      <w:r w:rsidR="00FA3FAB" w:rsidRPr="00B825EB">
        <w:t xml:space="preserve">over the </w:t>
      </w:r>
      <w:r w:rsidR="00FA3FAB">
        <w:t xml:space="preserve">past </w:t>
      </w:r>
      <w:r w:rsidR="00FA3FAB" w:rsidRPr="00B825EB">
        <w:t>six months</w:t>
      </w:r>
      <w:r w:rsidR="00FA3FAB">
        <w:t xml:space="preserve"> </w:t>
      </w:r>
      <w:r w:rsidR="00F55919">
        <w:t>has been good, while 11% say it has been poor.</w:t>
      </w:r>
    </w:p>
    <w:p w14:paraId="413A8A6E" w14:textId="19F22952" w:rsidR="00F55919" w:rsidRDefault="009C4C9C" w:rsidP="00F55919">
      <w:pPr>
        <w:pStyle w:val="05ABullets1stlevel"/>
      </w:pPr>
      <w:r>
        <w:t>People aged 65 and over who</w:t>
      </w:r>
      <w:r w:rsidR="00FA3FAB" w:rsidRPr="00FA3FAB">
        <w:t xml:space="preserve"> have used health or social care services</w:t>
      </w:r>
      <w:r>
        <w:t xml:space="preserve"> generally </w:t>
      </w:r>
      <w:r w:rsidR="00F55919">
        <w:t xml:space="preserve">feel they have </w:t>
      </w:r>
      <w:r w:rsidR="00F55919" w:rsidRPr="00256292">
        <w:t xml:space="preserve">received the care and support that </w:t>
      </w:r>
      <w:r w:rsidR="00F55919">
        <w:t xml:space="preserve">they have </w:t>
      </w:r>
      <w:r w:rsidR="00F55919" w:rsidRPr="00256292">
        <w:t xml:space="preserve">needed for </w:t>
      </w:r>
      <w:r w:rsidR="00F55919">
        <w:t>their</w:t>
      </w:r>
      <w:r w:rsidR="00F55919" w:rsidRPr="00256292">
        <w:t xml:space="preserve"> health and wellbeing over the p</w:t>
      </w:r>
      <w:r w:rsidR="00F55919">
        <w:t>ast</w:t>
      </w:r>
      <w:r w:rsidR="00F55919" w:rsidRPr="00256292">
        <w:t xml:space="preserve"> six months</w:t>
      </w:r>
      <w:r>
        <w:t xml:space="preserve"> (80%)</w:t>
      </w:r>
      <w:r w:rsidR="00F55919">
        <w:t>, while 14% say their needs have not been met at all.</w:t>
      </w:r>
    </w:p>
    <w:p w14:paraId="7DDD7D0B" w14:textId="68E0651D" w:rsidR="00F55919" w:rsidRDefault="00FA3FAB" w:rsidP="00F55919">
      <w:pPr>
        <w:pStyle w:val="05ABullets1stlevel"/>
      </w:pPr>
      <w:r>
        <w:rPr>
          <w:color w:val="000000"/>
          <w:szCs w:val="22"/>
          <w:shd w:val="clear" w:color="auto" w:fill="FFFFFF"/>
        </w:rPr>
        <w:t>P</w:t>
      </w:r>
      <w:r w:rsidRPr="00FA3FAB">
        <w:rPr>
          <w:color w:val="000000"/>
          <w:szCs w:val="22"/>
          <w:shd w:val="clear" w:color="auto" w:fill="FFFFFF"/>
        </w:rPr>
        <w:t>eople</w:t>
      </w:r>
      <w:r w:rsidR="009C4C9C">
        <w:rPr>
          <w:color w:val="000000"/>
          <w:szCs w:val="22"/>
          <w:shd w:val="clear" w:color="auto" w:fill="FFFFFF"/>
        </w:rPr>
        <w:t xml:space="preserve"> aged 65 and over</w:t>
      </w:r>
      <w:r w:rsidRPr="00FA3FAB">
        <w:rPr>
          <w:color w:val="000000"/>
          <w:szCs w:val="22"/>
          <w:shd w:val="clear" w:color="auto" w:fill="FFFFFF"/>
        </w:rPr>
        <w:t xml:space="preserve"> who have used health or social care services </w:t>
      </w:r>
      <w:r w:rsidR="00F55919">
        <w:t>are particularly positive about c</w:t>
      </w:r>
      <w:r w:rsidR="00F55919" w:rsidRPr="003B2F9D">
        <w:t xml:space="preserve">leanliness and measures to prevent </w:t>
      </w:r>
      <w:r w:rsidR="00F55919">
        <w:t xml:space="preserve">the spread of </w:t>
      </w:r>
      <w:r w:rsidR="00F55919" w:rsidRPr="003B2F9D">
        <w:t>infections such as COVID-19</w:t>
      </w:r>
      <w:r w:rsidR="00F55919">
        <w:t xml:space="preserve"> (90% satisfied), while around two-thirds </w:t>
      </w:r>
      <w:r w:rsidR="002B5575">
        <w:t xml:space="preserve">(65%) </w:t>
      </w:r>
      <w:r w:rsidR="00F55919">
        <w:t>are satisfied with b</w:t>
      </w:r>
      <w:r w:rsidR="00F55919" w:rsidRPr="00332266">
        <w:t xml:space="preserve">eing able to access services when </w:t>
      </w:r>
      <w:r w:rsidR="00F55919">
        <w:t>they</w:t>
      </w:r>
      <w:r w:rsidR="00F55919" w:rsidRPr="00332266">
        <w:t xml:space="preserve"> need them</w:t>
      </w:r>
      <w:r w:rsidR="00F55919">
        <w:t xml:space="preserve"> and b</w:t>
      </w:r>
      <w:r w:rsidR="00F55919" w:rsidRPr="00332266">
        <w:t xml:space="preserve">eing able to access services in a way that suits </w:t>
      </w:r>
      <w:r w:rsidR="00F55919">
        <w:t>them (66%). Views are less positive regarding the</w:t>
      </w:r>
      <w:r w:rsidR="00F55919" w:rsidRPr="00332266">
        <w:t xml:space="preserve"> process of making appointments</w:t>
      </w:r>
      <w:r w:rsidR="00F55919">
        <w:t xml:space="preserve"> (54% satisfied and 34% dissatisfied).</w:t>
      </w:r>
    </w:p>
    <w:p w14:paraId="3512FC18" w14:textId="0CE54AF7" w:rsidR="00F55919" w:rsidRDefault="009B3EFD" w:rsidP="00F55919">
      <w:pPr>
        <w:pStyle w:val="05ABullets1stlevel"/>
      </w:pPr>
      <w:r>
        <w:t>People aged 65 and over who have used health and social care services tend to feel that</w:t>
      </w:r>
      <w:r w:rsidR="00F55919">
        <w:t xml:space="preserve"> they </w:t>
      </w:r>
      <w:r w:rsidR="00F55919" w:rsidRPr="008F7217">
        <w:t>ha</w:t>
      </w:r>
      <w:r w:rsidR="00F55919">
        <w:t>ve</w:t>
      </w:r>
      <w:r w:rsidR="00F55919" w:rsidRPr="008F7217">
        <w:t xml:space="preserve"> been involved as much as </w:t>
      </w:r>
      <w:r w:rsidR="00F55919">
        <w:t>they</w:t>
      </w:r>
      <w:r w:rsidR="00F55919" w:rsidRPr="008F7217">
        <w:t xml:space="preserve"> wanted </w:t>
      </w:r>
      <w:r w:rsidR="00F55919">
        <w:t xml:space="preserve">to be </w:t>
      </w:r>
      <w:r w:rsidR="00F55919" w:rsidRPr="008F7217">
        <w:t xml:space="preserve">in decisions about </w:t>
      </w:r>
      <w:r w:rsidR="00F55919">
        <w:t>their</w:t>
      </w:r>
      <w:r w:rsidR="00F55919" w:rsidRPr="008F7217">
        <w:t xml:space="preserve"> care and treatment</w:t>
      </w:r>
      <w:r>
        <w:t xml:space="preserve"> (80%)</w:t>
      </w:r>
      <w:r w:rsidR="00F55919">
        <w:t xml:space="preserve">, </w:t>
      </w:r>
      <w:r w:rsidR="00187ED4">
        <w:t xml:space="preserve">and that they </w:t>
      </w:r>
      <w:r w:rsidR="00F55919">
        <w:t xml:space="preserve">have </w:t>
      </w:r>
      <w:r w:rsidR="00187ED4">
        <w:t>been</w:t>
      </w:r>
      <w:r w:rsidR="00F55919">
        <w:t xml:space="preserve"> </w:t>
      </w:r>
      <w:r w:rsidR="00F55919" w:rsidRPr="00BA7B29">
        <w:t xml:space="preserve">listened to when discussing </w:t>
      </w:r>
      <w:r w:rsidR="00F55919">
        <w:t xml:space="preserve">their </w:t>
      </w:r>
      <w:r w:rsidR="00F55919" w:rsidRPr="00BA7B29">
        <w:t>needs</w:t>
      </w:r>
      <w:r w:rsidR="00187ED4">
        <w:t xml:space="preserve"> (82%)</w:t>
      </w:r>
      <w:r w:rsidR="00F55919">
        <w:t>.</w:t>
      </w:r>
    </w:p>
    <w:p w14:paraId="345DEA2E" w14:textId="5B4FBBDA" w:rsidR="00F55919" w:rsidRDefault="00F55919" w:rsidP="00F55919">
      <w:pPr>
        <w:pStyle w:val="05ABullets1stlevel"/>
      </w:pPr>
      <w:r>
        <w:t>Nine in ten (90%) feel that</w:t>
      </w:r>
      <w:r w:rsidRPr="00DD45BC">
        <w:t xml:space="preserve"> </w:t>
      </w:r>
      <w:r>
        <w:t>they have been treated fairly with regards to</w:t>
      </w:r>
      <w:r w:rsidRPr="00DD45BC">
        <w:t xml:space="preserve"> the care and support </w:t>
      </w:r>
      <w:r>
        <w:t>they</w:t>
      </w:r>
      <w:r w:rsidRPr="00DD45BC">
        <w:t xml:space="preserve"> </w:t>
      </w:r>
      <w:r>
        <w:t xml:space="preserve">have </w:t>
      </w:r>
      <w:r w:rsidRPr="00DD45BC">
        <w:t xml:space="preserve">received for </w:t>
      </w:r>
      <w:r>
        <w:t>their</w:t>
      </w:r>
      <w:r w:rsidRPr="00DD45BC">
        <w:t xml:space="preserve"> health and wellbeing</w:t>
      </w:r>
      <w:r w:rsidR="00187ED4">
        <w:t xml:space="preserve">, </w:t>
      </w:r>
      <w:r w:rsidR="002B5575">
        <w:t>while</w:t>
      </w:r>
      <w:r w:rsidR="00187ED4">
        <w:t xml:space="preserve"> 84% say they were </w:t>
      </w:r>
      <w:r w:rsidR="00187ED4" w:rsidRPr="00D64FA6">
        <w:t>treated as a person rather than a condition</w:t>
      </w:r>
      <w:r>
        <w:t>.</w:t>
      </w:r>
    </w:p>
    <w:p w14:paraId="11EDA8CD" w14:textId="47DE865F" w:rsidR="00F55919" w:rsidRDefault="00187ED4" w:rsidP="00F55919">
      <w:pPr>
        <w:pStyle w:val="05ABullets1stlevel"/>
      </w:pPr>
      <w:r>
        <w:t xml:space="preserve">People aged 65 and over who have used health and social care services are generally positive about the information they and their healthcare professionals received. Around four in five say </w:t>
      </w:r>
      <w:r w:rsidR="00F55919">
        <w:t>that s</w:t>
      </w:r>
      <w:r w:rsidR="00F55919" w:rsidRPr="00D64FA6">
        <w:t>taff at the different services had the right, up</w:t>
      </w:r>
      <w:r w:rsidR="00F55919">
        <w:t>-</w:t>
      </w:r>
      <w:r w:rsidR="00F55919" w:rsidRPr="00D64FA6">
        <w:t xml:space="preserve">to-date information about </w:t>
      </w:r>
      <w:r w:rsidR="00F55919">
        <w:t>them (81%)</w:t>
      </w:r>
      <w:r w:rsidR="00BE2A94">
        <w:t xml:space="preserve"> and that </w:t>
      </w:r>
      <w:r w:rsidR="00F55919">
        <w:t xml:space="preserve">they </w:t>
      </w:r>
      <w:r w:rsidR="00F55919" w:rsidRPr="00D64FA6">
        <w:t xml:space="preserve">received clear and easy to understand updates about </w:t>
      </w:r>
      <w:r w:rsidR="00F55919">
        <w:t>their</w:t>
      </w:r>
      <w:r w:rsidR="00F55919" w:rsidRPr="00D64FA6">
        <w:t xml:space="preserve"> treatment and care</w:t>
      </w:r>
      <w:r w:rsidR="00BE2A94">
        <w:t xml:space="preserve"> (77%)</w:t>
      </w:r>
      <w:r w:rsidR="00F55919" w:rsidRPr="0073104A">
        <w:t>.</w:t>
      </w:r>
      <w:r w:rsidR="00F55919">
        <w:t xml:space="preserve"> </w:t>
      </w:r>
      <w:r w:rsidR="00BE2A94">
        <w:t>They are a little less positive about the consistency of the information they received, with one-</w:t>
      </w:r>
      <w:r w:rsidR="00F55919">
        <w:t>quarter (24%) agree</w:t>
      </w:r>
      <w:r w:rsidR="00BE2A94">
        <w:t>ing</w:t>
      </w:r>
      <w:r w:rsidR="00F55919">
        <w:t xml:space="preserve"> that s</w:t>
      </w:r>
      <w:r w:rsidR="00F55919" w:rsidRPr="0073104A">
        <w:t xml:space="preserve">taff at different services gave </w:t>
      </w:r>
      <w:r w:rsidR="00BE2A94">
        <w:t>them</w:t>
      </w:r>
      <w:r w:rsidR="00BE2A94" w:rsidRPr="0073104A">
        <w:t xml:space="preserve"> </w:t>
      </w:r>
      <w:r w:rsidR="00F55919" w:rsidRPr="0073104A">
        <w:t xml:space="preserve">conflicting information, </w:t>
      </w:r>
      <w:r w:rsidR="00FA7193" w:rsidRPr="0073104A">
        <w:t>advice,</w:t>
      </w:r>
      <w:r w:rsidR="00F55919" w:rsidRPr="0073104A">
        <w:t xml:space="preserve"> or treatment</w:t>
      </w:r>
      <w:r w:rsidR="00F55919">
        <w:t xml:space="preserve">, </w:t>
      </w:r>
      <w:r w:rsidR="00BE2A94">
        <w:t xml:space="preserve">though </w:t>
      </w:r>
      <w:r w:rsidR="002B5575">
        <w:t>three in five</w:t>
      </w:r>
      <w:r w:rsidR="00F55919">
        <w:t xml:space="preserve"> (60%) disagree</w:t>
      </w:r>
      <w:r w:rsidR="00444788">
        <w:t xml:space="preserve"> that was the case</w:t>
      </w:r>
      <w:r w:rsidR="00F55919" w:rsidRPr="0073104A">
        <w:t>.</w:t>
      </w:r>
    </w:p>
    <w:p w14:paraId="09E6F7E4" w14:textId="1A6CC5BD" w:rsidR="00437D92" w:rsidRDefault="00437D92" w:rsidP="00437D92">
      <w:pPr>
        <w:pStyle w:val="05ABullets1stlevel"/>
      </w:pPr>
      <w:r>
        <w:t xml:space="preserve">Attitudes to care and support are generally consistent across demographic groups. The main variations are that men are more positive than women, with positive views also more prevalent among more frequent users of health services. Disabled </w:t>
      </w:r>
      <w:r w:rsidR="00FA3FAB">
        <w:t>people</w:t>
      </w:r>
      <w:r>
        <w:t xml:space="preserve"> and those with </w:t>
      </w:r>
      <w:r w:rsidR="00BE2A94">
        <w:t>multiple</w:t>
      </w:r>
      <w:r>
        <w:t xml:space="preserve"> long-term health conditions tend to be less positive, along with those with caring responsibilities, those on a waiting list for health services or for care assessment, those living in more deprived areas</w:t>
      </w:r>
      <w:r w:rsidR="00C4618A">
        <w:t xml:space="preserve">, and Asian and Asian British people. </w:t>
      </w:r>
    </w:p>
    <w:p w14:paraId="3FBEC7C8" w14:textId="5B2D067A" w:rsidR="008C54ED" w:rsidRPr="00D97180" w:rsidRDefault="00320BA0" w:rsidP="008C54ED">
      <w:pPr>
        <w:pStyle w:val="02BSubheadingNumbered1stlevelTOC"/>
      </w:pPr>
      <w:bookmarkStart w:id="71" w:name="_Toc112055914"/>
      <w:bookmarkStart w:id="72" w:name="_Hlk106118883"/>
      <w:r>
        <w:t>Overall p</w:t>
      </w:r>
      <w:r w:rsidR="008C54ED" w:rsidRPr="00D97180">
        <w:t>erception</w:t>
      </w:r>
      <w:r w:rsidR="00444788">
        <w:t>s</w:t>
      </w:r>
      <w:r w:rsidR="008C54ED" w:rsidRPr="00D97180">
        <w:t xml:space="preserve"> of service</w:t>
      </w:r>
      <w:r w:rsidR="00444788">
        <w:t>s</w:t>
      </w:r>
      <w:bookmarkEnd w:id="71"/>
      <w:r w:rsidR="008C54ED" w:rsidRPr="00D97180">
        <w:t xml:space="preserve"> </w:t>
      </w:r>
    </w:p>
    <w:bookmarkEnd w:id="72"/>
    <w:p w14:paraId="6F3F95C6" w14:textId="67556CB7" w:rsidR="00B825EB" w:rsidRDefault="00444788" w:rsidP="008C54ED">
      <w:pPr>
        <w:pStyle w:val="04ABodyText"/>
      </w:pPr>
      <w:r>
        <w:t>Overall, people aged 65 and over who have used health and social care services are positive towards</w:t>
      </w:r>
      <w:r w:rsidRPr="00B825EB">
        <w:t xml:space="preserve"> the care and support </w:t>
      </w:r>
      <w:r>
        <w:t>they</w:t>
      </w:r>
      <w:r w:rsidRPr="00B825EB">
        <w:t xml:space="preserve"> </w:t>
      </w:r>
      <w:r>
        <w:t xml:space="preserve">have </w:t>
      </w:r>
      <w:r w:rsidRPr="00B825EB">
        <w:t xml:space="preserve">received for </w:t>
      </w:r>
      <w:r>
        <w:t>their</w:t>
      </w:r>
      <w:r w:rsidRPr="00B825EB">
        <w:t xml:space="preserve"> health and wellbeing over the </w:t>
      </w:r>
      <w:r>
        <w:t xml:space="preserve">past </w:t>
      </w:r>
      <w:r w:rsidRPr="00B825EB">
        <w:t>six months</w:t>
      </w:r>
      <w:r>
        <w:t xml:space="preserve">. </w:t>
      </w:r>
      <w:r w:rsidR="00EB2EF4">
        <w:t xml:space="preserve">More than three-quarters </w:t>
      </w:r>
      <w:r w:rsidR="002B5575">
        <w:t xml:space="preserve">(78%) </w:t>
      </w:r>
      <w:r>
        <w:t xml:space="preserve">describe the care and support they have received as </w:t>
      </w:r>
      <w:r w:rsidR="00442E0E">
        <w:t>good,</w:t>
      </w:r>
      <w:r w:rsidR="00EB2EF4">
        <w:t xml:space="preserve"> </w:t>
      </w:r>
      <w:r>
        <w:t xml:space="preserve">including </w:t>
      </w:r>
      <w:r w:rsidR="00EB2EF4">
        <w:t xml:space="preserve">around half (52%) </w:t>
      </w:r>
      <w:r>
        <w:t xml:space="preserve">saying it has been </w:t>
      </w:r>
      <w:r w:rsidR="00EB2EF4" w:rsidRPr="00A40225">
        <w:rPr>
          <w:i/>
          <w:iCs/>
        </w:rPr>
        <w:t>very</w:t>
      </w:r>
      <w:r w:rsidR="00EB2EF4">
        <w:t xml:space="preserve"> good. Around one in ten </w:t>
      </w:r>
      <w:r w:rsidR="005F4A2C">
        <w:t>(</w:t>
      </w:r>
      <w:r w:rsidR="00EB2EF4">
        <w:t>11%</w:t>
      </w:r>
      <w:r w:rsidR="005F4A2C">
        <w:t>)</w:t>
      </w:r>
      <w:r w:rsidR="00EB2EF4">
        <w:t xml:space="preserve"> sa</w:t>
      </w:r>
      <w:r w:rsidR="00485AFE">
        <w:t>y that</w:t>
      </w:r>
      <w:r w:rsidR="00EB2EF4">
        <w:t xml:space="preserve"> their care and support ha</w:t>
      </w:r>
      <w:r w:rsidR="00485AFE">
        <w:t>s</w:t>
      </w:r>
      <w:r w:rsidR="00EB2EF4">
        <w:t xml:space="preserve"> been very or fairly poor.</w:t>
      </w:r>
    </w:p>
    <w:p w14:paraId="21F3B310" w14:textId="3B304C77" w:rsidR="00453B94" w:rsidRDefault="004C2505" w:rsidP="00453B94">
      <w:pPr>
        <w:pStyle w:val="07BImageCaptionNumbered"/>
        <w:ind w:right="0"/>
      </w:pPr>
      <w:bookmarkStart w:id="73" w:name="_Toc108719455"/>
      <w:bookmarkStart w:id="74" w:name="_Toc112055915"/>
      <w:r w:rsidRPr="004C2505">
        <w:t xml:space="preserve">Q8. </w:t>
      </w:r>
      <w:r w:rsidR="00F13ED3" w:rsidRPr="004C2505">
        <w:t>Overall, how would you describe the care and support you have received for your health and wellbeing over the last six months?</w:t>
      </w:r>
      <w:r w:rsidR="00F13ED3" w:rsidRPr="004C2505" w:rsidDel="00F13ED3">
        <w:t xml:space="preserve"> </w:t>
      </w:r>
    </w:p>
    <w:p w14:paraId="46F2321E" w14:textId="7999235A" w:rsidR="00453B94" w:rsidRPr="00453B94" w:rsidRDefault="00453B94" w:rsidP="00C168F5">
      <w:pPr>
        <w:pStyle w:val="04ABodyText"/>
      </w:pPr>
      <w:r>
        <w:rPr>
          <w:noProof/>
        </w:rPr>
        <w:drawing>
          <wp:inline distT="0" distB="0" distL="0" distR="0" wp14:anchorId="4D571D8A" wp14:editId="31853836">
            <wp:extent cx="6445025" cy="2779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54420" cy="2783446"/>
                    </a:xfrm>
                    <a:prstGeom prst="rect">
                      <a:avLst/>
                    </a:prstGeom>
                    <a:noFill/>
                  </pic:spPr>
                </pic:pic>
              </a:graphicData>
            </a:graphic>
          </wp:inline>
        </w:drawing>
      </w:r>
    </w:p>
    <w:p w14:paraId="49D51307" w14:textId="0F88D8E1" w:rsidR="009113F3" w:rsidRDefault="009113F3" w:rsidP="00C168F5">
      <w:pPr>
        <w:pStyle w:val="07BImageCaptionNumbered"/>
        <w:numPr>
          <w:ilvl w:val="0"/>
          <w:numId w:val="0"/>
        </w:numPr>
        <w:ind w:right="0"/>
      </w:pPr>
    </w:p>
    <w:p w14:paraId="536621A0" w14:textId="234ECE1F" w:rsidR="00F13ED3" w:rsidRPr="001D0553" w:rsidRDefault="00F13ED3" w:rsidP="00C168F5">
      <w:pPr>
        <w:pStyle w:val="07BImageCaptionNumbered"/>
        <w:numPr>
          <w:ilvl w:val="0"/>
          <w:numId w:val="0"/>
        </w:numPr>
        <w:ind w:right="0"/>
      </w:pPr>
      <w:r w:rsidRPr="006B3F4F">
        <w:rPr>
          <w:rStyle w:val="07FChartBaseSourceoptionalChar"/>
          <w:b w:val="0"/>
        </w:rPr>
        <w:t>Base: All respondents aged 65 and over living in England who have used health or social care services over the last six months (4,013). Survey conducted by telephone between 17 May and 12 June 2022.</w:t>
      </w:r>
      <w:bookmarkEnd w:id="73"/>
      <w:bookmarkEnd w:id="74"/>
    </w:p>
    <w:p w14:paraId="00A27189" w14:textId="56EF932E" w:rsidR="00DA68E1" w:rsidRDefault="006B3F4F" w:rsidP="00F13ED3">
      <w:pPr>
        <w:pStyle w:val="04ABodyText"/>
      </w:pPr>
      <w:r>
        <w:br/>
      </w:r>
      <w:r w:rsidR="005F4A2C">
        <w:t xml:space="preserve">Overall attitudes towards care and support </w:t>
      </w:r>
      <w:r w:rsidR="00B06799">
        <w:t>a</w:t>
      </w:r>
      <w:r w:rsidR="005F4A2C">
        <w:t xml:space="preserve">re broadly consistent across different groups of </w:t>
      </w:r>
      <w:r w:rsidR="006D69E0" w:rsidRPr="00F13ED3">
        <w:rPr>
          <w:color w:val="000000"/>
          <w:szCs w:val="22"/>
          <w:shd w:val="clear" w:color="auto" w:fill="FFFFFF"/>
        </w:rPr>
        <w:t>people who have used health or social care services</w:t>
      </w:r>
      <w:r w:rsidR="005F4A2C">
        <w:t xml:space="preserve">, with at least seven in ten in every group saying it </w:t>
      </w:r>
      <w:r w:rsidR="00291A3C">
        <w:t>has been</w:t>
      </w:r>
      <w:r w:rsidR="005F4A2C">
        <w:t xml:space="preserve"> very or fairly good. There </w:t>
      </w:r>
      <w:r w:rsidR="00B06799">
        <w:t>a</w:t>
      </w:r>
      <w:r w:rsidR="005F4A2C">
        <w:t xml:space="preserve">re some differences, however. Men </w:t>
      </w:r>
      <w:r w:rsidR="00B06799">
        <w:t>a</w:t>
      </w:r>
      <w:r w:rsidR="005F4A2C">
        <w:t>re more positive than women, with 80% of men describing the</w:t>
      </w:r>
      <w:r w:rsidR="00444788">
        <w:t xml:space="preserve">ir care and support </w:t>
      </w:r>
      <w:r w:rsidR="005F4A2C">
        <w:t>as good</w:t>
      </w:r>
      <w:r w:rsidR="00B06799">
        <w:t xml:space="preserve">, </w:t>
      </w:r>
      <w:r w:rsidR="005F4A2C">
        <w:t>compared with 76% of women.</w:t>
      </w:r>
      <w:r w:rsidR="00B06799">
        <w:t xml:space="preserve"> </w:t>
      </w:r>
      <w:r w:rsidR="005927E6">
        <w:t>Dis</w:t>
      </w:r>
      <w:r w:rsidR="005F4A2C">
        <w:t>a</w:t>
      </w:r>
      <w:r w:rsidR="005927E6">
        <w:t xml:space="preserve">bled </w:t>
      </w:r>
      <w:r w:rsidR="006D69E0">
        <w:t>people</w:t>
      </w:r>
      <w:r w:rsidR="005F4A2C">
        <w:t xml:space="preserve"> </w:t>
      </w:r>
      <w:r w:rsidR="00B06799">
        <w:t>a</w:t>
      </w:r>
      <w:r w:rsidR="005F4A2C">
        <w:t xml:space="preserve">re </w:t>
      </w:r>
      <w:r w:rsidR="005927E6">
        <w:t xml:space="preserve">less </w:t>
      </w:r>
      <w:r w:rsidR="005F4A2C">
        <w:t xml:space="preserve">likely </w:t>
      </w:r>
      <w:r w:rsidR="00DA68E1">
        <w:t xml:space="preserve">than </w:t>
      </w:r>
      <w:r w:rsidR="001813C9">
        <w:t>non-disabled</w:t>
      </w:r>
      <w:r w:rsidR="00DA68E1">
        <w:t xml:space="preserve"> people </w:t>
      </w:r>
      <w:r w:rsidR="005F4A2C">
        <w:t xml:space="preserve">to say that the service </w:t>
      </w:r>
      <w:r w:rsidR="00291A3C">
        <w:t xml:space="preserve">has been </w:t>
      </w:r>
      <w:r w:rsidR="005F4A2C">
        <w:t>good (</w:t>
      </w:r>
      <w:r w:rsidR="005927E6">
        <w:t>75%</w:t>
      </w:r>
      <w:r w:rsidR="00DA68E1">
        <w:t xml:space="preserve"> vs 80%</w:t>
      </w:r>
      <w:r w:rsidR="005F4A2C">
        <w:t>)</w:t>
      </w:r>
      <w:r w:rsidR="00291A3C">
        <w:t xml:space="preserve">, as are </w:t>
      </w:r>
      <w:r w:rsidR="00F751A3">
        <w:t xml:space="preserve">those with a long-term </w:t>
      </w:r>
      <w:r w:rsidR="00F751A3" w:rsidRPr="00C72FCE">
        <w:t>physical or mental health condition, disabilit</w:t>
      </w:r>
      <w:r w:rsidR="00F751A3">
        <w:t>y</w:t>
      </w:r>
      <w:r w:rsidR="00F751A3" w:rsidRPr="00C72FCE">
        <w:t xml:space="preserve"> or illness</w:t>
      </w:r>
      <w:r w:rsidR="00F751A3">
        <w:t xml:space="preserve"> (76%</w:t>
      </w:r>
      <w:r w:rsidR="00DA68E1">
        <w:t xml:space="preserve"> vs 81% for those with none</w:t>
      </w:r>
      <w:r w:rsidR="00F751A3">
        <w:t xml:space="preserve">). </w:t>
      </w:r>
      <w:r w:rsidR="00A17F05">
        <w:t>A similar pattern can be observed among t</w:t>
      </w:r>
      <w:r w:rsidR="00F751A3">
        <w:t>hose with caring responsibilities (76%</w:t>
      </w:r>
      <w:r w:rsidR="00DA68E1">
        <w:t xml:space="preserve"> </w:t>
      </w:r>
      <w:r w:rsidR="00A17F05">
        <w:t xml:space="preserve">of them rate </w:t>
      </w:r>
      <w:r w:rsidR="00444788">
        <w:t xml:space="preserve">their care and support </w:t>
      </w:r>
      <w:r w:rsidR="00A17F05">
        <w:t xml:space="preserve">as good </w:t>
      </w:r>
      <w:r w:rsidR="00DA68E1">
        <w:t>vs 79% for those without caring responsibilities</w:t>
      </w:r>
      <w:r w:rsidR="00F751A3">
        <w:t xml:space="preserve">). </w:t>
      </w:r>
    </w:p>
    <w:p w14:paraId="43AB57A3" w14:textId="4CB586A3" w:rsidR="005927E6" w:rsidRDefault="00DA68E1" w:rsidP="00786FAB">
      <w:pPr>
        <w:pStyle w:val="04ABodyText"/>
      </w:pPr>
      <w:r>
        <w:t xml:space="preserve">Very and fairly good ratings are also more common among </w:t>
      </w:r>
      <w:r w:rsidR="00444788">
        <w:t xml:space="preserve">more frequent users of </w:t>
      </w:r>
      <w:r w:rsidR="005927E6">
        <w:t xml:space="preserve">health and social care services (88% </w:t>
      </w:r>
      <w:r w:rsidR="00444788">
        <w:t xml:space="preserve">among those using services every day or most days in the past six months, </w:t>
      </w:r>
      <w:r w:rsidR="00D616D6">
        <w:t>compared with</w:t>
      </w:r>
      <w:r w:rsidR="005927E6">
        <w:t xml:space="preserve"> 78% </w:t>
      </w:r>
      <w:r w:rsidR="00D616D6">
        <w:t>of those who ha</w:t>
      </w:r>
      <w:r w:rsidR="00C83BFA">
        <w:t>ve</w:t>
      </w:r>
      <w:r w:rsidR="00D616D6">
        <w:t xml:space="preserve"> used services less frequently)</w:t>
      </w:r>
      <w:r w:rsidR="005927E6">
        <w:t>.</w:t>
      </w:r>
      <w:r w:rsidR="00D616D6">
        <w:t xml:space="preserve"> </w:t>
      </w:r>
      <w:r w:rsidR="00F751A3">
        <w:t xml:space="preserve">However, </w:t>
      </w:r>
      <w:r w:rsidR="005326B7">
        <w:t>those</w:t>
      </w:r>
      <w:r w:rsidR="00D616D6">
        <w:t xml:space="preserve"> who </w:t>
      </w:r>
      <w:r w:rsidR="00B06799">
        <w:t>a</w:t>
      </w:r>
      <w:r w:rsidR="00D616D6">
        <w:t>re</w:t>
      </w:r>
      <w:r w:rsidR="005927E6">
        <w:t xml:space="preserve"> currently on a waiting list for health ser</w:t>
      </w:r>
      <w:r w:rsidR="00D616D6">
        <w:t>vi</w:t>
      </w:r>
      <w:r w:rsidR="005927E6">
        <w:t xml:space="preserve">ces </w:t>
      </w:r>
      <w:r w:rsidR="00B06799">
        <w:t>a</w:t>
      </w:r>
      <w:r w:rsidR="00D616D6">
        <w:t xml:space="preserve">re </w:t>
      </w:r>
      <w:r w:rsidR="005927E6">
        <w:t xml:space="preserve">more likely to say </w:t>
      </w:r>
      <w:r w:rsidR="00D616D6">
        <w:t xml:space="preserve">the </w:t>
      </w:r>
      <w:r w:rsidR="00715A7F">
        <w:t xml:space="preserve">care and support </w:t>
      </w:r>
      <w:r w:rsidR="00D616D6">
        <w:t xml:space="preserve">they </w:t>
      </w:r>
      <w:r w:rsidR="00B06799">
        <w:t xml:space="preserve">have </w:t>
      </w:r>
      <w:r w:rsidR="00D616D6">
        <w:t xml:space="preserve">received </w:t>
      </w:r>
      <w:r w:rsidR="00291A3C">
        <w:t>has been</w:t>
      </w:r>
      <w:r w:rsidR="00D616D6">
        <w:t xml:space="preserve"> </w:t>
      </w:r>
      <w:r w:rsidR="005927E6">
        <w:t>poor (16</w:t>
      </w:r>
      <w:r w:rsidR="00D616D6">
        <w:t>%</w:t>
      </w:r>
      <w:r w:rsidR="00444788">
        <w:t>,</w:t>
      </w:r>
      <w:r w:rsidR="00D616D6">
        <w:t xml:space="preserve"> compared with 10%</w:t>
      </w:r>
      <w:r w:rsidR="000602B4">
        <w:t>, or 300 of 3095,</w:t>
      </w:r>
      <w:r w:rsidR="00D616D6">
        <w:t xml:space="preserve"> of those not on a waiting list</w:t>
      </w:r>
      <w:r w:rsidR="005927E6">
        <w:t>)</w:t>
      </w:r>
      <w:r w:rsidR="00D616D6">
        <w:t>.</w:t>
      </w:r>
    </w:p>
    <w:p w14:paraId="389E6C37" w14:textId="595F2C94" w:rsidR="005927E6" w:rsidRDefault="00DE1D23" w:rsidP="00865EEA">
      <w:pPr>
        <w:pStyle w:val="04ABodyText"/>
      </w:pPr>
      <w:r>
        <w:t>Experiences</w:t>
      </w:r>
      <w:r w:rsidR="00D616D6">
        <w:t xml:space="preserve"> </w:t>
      </w:r>
      <w:r w:rsidR="00B06799">
        <w:t>are</w:t>
      </w:r>
      <w:r w:rsidR="00D616D6">
        <w:t xml:space="preserve"> </w:t>
      </w:r>
      <w:r w:rsidR="00B06799">
        <w:t>less</w:t>
      </w:r>
      <w:r w:rsidR="005927E6">
        <w:t xml:space="preserve"> positive in </w:t>
      </w:r>
      <w:r w:rsidR="00B06799">
        <w:t>more</w:t>
      </w:r>
      <w:r w:rsidR="005927E6">
        <w:t xml:space="preserve"> deprived areas</w:t>
      </w:r>
      <w:r w:rsidR="00B06799">
        <w:t>: 76</w:t>
      </w:r>
      <w:r w:rsidR="00D616D6">
        <w:t xml:space="preserve">% </w:t>
      </w:r>
      <w:r w:rsidR="005927E6">
        <w:t xml:space="preserve">in </w:t>
      </w:r>
      <w:r w:rsidR="00D616D6">
        <w:t xml:space="preserve">the </w:t>
      </w:r>
      <w:r w:rsidR="00B06799">
        <w:t>most</w:t>
      </w:r>
      <w:r w:rsidR="005927E6">
        <w:t xml:space="preserve"> deprived </w:t>
      </w:r>
      <w:r w:rsidR="00D616D6">
        <w:t>areas sa</w:t>
      </w:r>
      <w:r w:rsidR="00B06799">
        <w:t>y</w:t>
      </w:r>
      <w:r w:rsidR="00D616D6">
        <w:t xml:space="preserve"> the </w:t>
      </w:r>
      <w:r w:rsidR="00715A7F">
        <w:t xml:space="preserve">care and support they have received </w:t>
      </w:r>
      <w:r w:rsidR="00291A3C">
        <w:t>ha</w:t>
      </w:r>
      <w:r w:rsidR="00D616D6">
        <w:t xml:space="preserve">s </w:t>
      </w:r>
      <w:r w:rsidR="00291A3C">
        <w:t xml:space="preserve">been </w:t>
      </w:r>
      <w:r w:rsidR="00D616D6">
        <w:t xml:space="preserve">good, compared with </w:t>
      </w:r>
      <w:r w:rsidR="00B06799">
        <w:t>80</w:t>
      </w:r>
      <w:r w:rsidR="00D616D6">
        <w:t xml:space="preserve">% </w:t>
      </w:r>
      <w:r w:rsidR="005927E6">
        <w:t xml:space="preserve">in </w:t>
      </w:r>
      <w:r w:rsidR="00D616D6">
        <w:t>t</w:t>
      </w:r>
      <w:r w:rsidR="00BC198D">
        <w:t>he most affluent</w:t>
      </w:r>
      <w:r w:rsidR="005927E6">
        <w:t xml:space="preserve"> areas.</w:t>
      </w:r>
      <w:r w:rsidRPr="00DE1D23">
        <w:t xml:space="preserve"> </w:t>
      </w:r>
      <w:r>
        <w:t xml:space="preserve">Of the regions, </w:t>
      </w:r>
      <w:r w:rsidRPr="005326B7">
        <w:rPr>
          <w:color w:val="000000"/>
          <w:szCs w:val="22"/>
          <w:shd w:val="clear" w:color="auto" w:fill="FFFFFF"/>
        </w:rPr>
        <w:t xml:space="preserve">people </w:t>
      </w:r>
      <w:r>
        <w:t xml:space="preserve">in the North East are the most positive (84% say the </w:t>
      </w:r>
      <w:r w:rsidR="00715A7F">
        <w:t>care and support</w:t>
      </w:r>
      <w:r>
        <w:t xml:space="preserve"> has been good).</w:t>
      </w:r>
      <w:r w:rsidR="000A343E">
        <w:t xml:space="preserve"> </w:t>
      </w:r>
    </w:p>
    <w:p w14:paraId="4D9BCF7F" w14:textId="4EC156D8" w:rsidR="00BC198D" w:rsidRDefault="00101E5C" w:rsidP="00BC198D">
      <w:pPr>
        <w:pStyle w:val="04ABodyText"/>
      </w:pPr>
      <w:r>
        <w:t xml:space="preserve">It is important to bear in mind the overlap between some of the above </w:t>
      </w:r>
      <w:r w:rsidR="00715A7F">
        <w:t>groups</w:t>
      </w:r>
      <w:r>
        <w:t xml:space="preserve">: </w:t>
      </w:r>
      <w:r w:rsidR="00715A7F">
        <w:t xml:space="preserve">participants </w:t>
      </w:r>
      <w:r>
        <w:t>who are disabled, live with at least one long-term condition, or are from social grade</w:t>
      </w:r>
      <w:r w:rsidR="00715A7F">
        <w:t>s</w:t>
      </w:r>
      <w:r>
        <w:t xml:space="preserve"> D</w:t>
      </w:r>
      <w:r w:rsidR="00715A7F">
        <w:t xml:space="preserve"> or </w:t>
      </w:r>
      <w:r>
        <w:t>E are more likely to l</w:t>
      </w:r>
      <w:r w:rsidR="00715A7F">
        <w:t>i</w:t>
      </w:r>
      <w:r>
        <w:t>ve in the most deprived areas.</w:t>
      </w:r>
      <w:r w:rsidR="00BC198D">
        <w:t xml:space="preserve"> </w:t>
      </w:r>
      <w:r w:rsidR="00F37C27">
        <w:t>More importantly, t</w:t>
      </w:r>
      <w:r w:rsidR="00BC198D">
        <w:t xml:space="preserve">here seems to be a cumulative effect of some of these variables: rating the care and support received as very or fairly good is less common among disabled people living in the most deprived areas than among disabled people living </w:t>
      </w:r>
      <w:r w:rsidR="00F37C27">
        <w:t>in</w:t>
      </w:r>
      <w:r w:rsidR="00BC198D">
        <w:t xml:space="preserve"> affluent areas (72% vs 79%). </w:t>
      </w:r>
      <w:r w:rsidR="00E9797F">
        <w:t>In fact, it</w:t>
      </w:r>
      <w:r w:rsidR="00F37C27">
        <w:t xml:space="preserve"> is</w:t>
      </w:r>
      <w:r w:rsidR="00E9797F">
        <w:t xml:space="preserve"> the cumulative effect of disability and deprivation that seems to be driving ratings down, as disabled</w:t>
      </w:r>
      <w:r w:rsidR="00EB6B31">
        <w:t xml:space="preserve"> and non-disabled</w:t>
      </w:r>
      <w:r w:rsidR="00E9797F">
        <w:t xml:space="preserve"> people living in affluent areas </w:t>
      </w:r>
      <w:r w:rsidR="00EB6B31">
        <w:t>provide similar ratings – 79% and 80% of them respectively rat</w:t>
      </w:r>
      <w:r w:rsidR="004D4203">
        <w:t>e</w:t>
      </w:r>
      <w:r w:rsidR="00EB6B31">
        <w:t xml:space="preserve"> their care and support as good. Looking at non</w:t>
      </w:r>
      <w:r w:rsidR="00F37C27">
        <w:t>-</w:t>
      </w:r>
      <w:r w:rsidR="00EB6B31">
        <w:t xml:space="preserve">disabled people specifically, no statistically significant differences can be observed between deprived and affluent areas.  </w:t>
      </w:r>
    </w:p>
    <w:p w14:paraId="4D985F82" w14:textId="24050A73" w:rsidR="006D2AFA" w:rsidRPr="009C67BB" w:rsidRDefault="006D2AFA" w:rsidP="00757978">
      <w:pPr>
        <w:pStyle w:val="04ABodyText"/>
      </w:pPr>
      <w:r>
        <w:t xml:space="preserve">A </w:t>
      </w:r>
      <w:r w:rsidR="00FE7B63">
        <w:t xml:space="preserve">somewhat </w:t>
      </w:r>
      <w:r>
        <w:t>similar pattern can be observed among carers, with those living in deprived areas being less likely than those living in affluent areas to rate the care</w:t>
      </w:r>
      <w:r w:rsidR="007C70D5">
        <w:t xml:space="preserve"> and support they have received over the last six months</w:t>
      </w:r>
      <w:r>
        <w:t xml:space="preserve"> as very good (41% vs 50%)</w:t>
      </w:r>
      <w:r w:rsidR="007C70D5">
        <w:t xml:space="preserve">. </w:t>
      </w:r>
      <w:r w:rsidR="002F260E">
        <w:t>However, unlike disability</w:t>
      </w:r>
      <w:r w:rsidR="00FA7193">
        <w:t xml:space="preserve">, </w:t>
      </w:r>
      <w:r w:rsidR="002F260E">
        <w:t xml:space="preserve">differences between carers and </w:t>
      </w:r>
      <w:r w:rsidR="00C168F5">
        <w:t>non-carers</w:t>
      </w:r>
      <w:r w:rsidR="002F260E">
        <w:t xml:space="preserve"> persist when looking within</w:t>
      </w:r>
      <w:r w:rsidR="00336E76">
        <w:t xml:space="preserve"> affluent areas </w:t>
      </w:r>
      <w:r w:rsidR="002F260E">
        <w:t>or within deprived areas</w:t>
      </w:r>
      <w:r w:rsidR="005E383E">
        <w:t xml:space="preserve"> specifically</w:t>
      </w:r>
      <w:r w:rsidR="002F260E">
        <w:t xml:space="preserve">. Within affluent areas, </w:t>
      </w:r>
      <w:r w:rsidR="00336E76">
        <w:t xml:space="preserve">carers are less likely than </w:t>
      </w:r>
      <w:r w:rsidR="00C168F5">
        <w:t>non-carers</w:t>
      </w:r>
      <w:r w:rsidR="00336E76">
        <w:t xml:space="preserve"> to report their care and support as very good over the last six months (50% vs 56% respectively), and the same can be said within deprived areas (41% for carers and 5</w:t>
      </w:r>
      <w:r w:rsidR="00FE7B63">
        <w:t>1</w:t>
      </w:r>
      <w:r w:rsidR="00336E76">
        <w:t xml:space="preserve">% for </w:t>
      </w:r>
      <w:r w:rsidR="00C168F5">
        <w:t>non-carers</w:t>
      </w:r>
      <w:r w:rsidR="00FE7B63">
        <w:t xml:space="preserve"> </w:t>
      </w:r>
      <w:r w:rsidR="009330A9">
        <w:t>–</w:t>
      </w:r>
      <w:r w:rsidR="00FE7B63">
        <w:t xml:space="preserve"> similar to the proportion of carers in affluent areas rating their care and support as very good</w:t>
      </w:r>
      <w:r w:rsidR="00336E76">
        <w:t xml:space="preserve">). </w:t>
      </w:r>
    </w:p>
    <w:p w14:paraId="32F149EC" w14:textId="77777777" w:rsidR="008C54ED" w:rsidRDefault="008C54ED" w:rsidP="008C54ED">
      <w:pPr>
        <w:pStyle w:val="02BSubheadingNumbered1stlevelTOC"/>
      </w:pPr>
      <w:bookmarkStart w:id="75" w:name="_Toc112055916"/>
      <w:bookmarkStart w:id="76" w:name="_Hlk106118905"/>
      <w:r>
        <w:t>Health and care needs met or not</w:t>
      </w:r>
      <w:bookmarkEnd w:id="75"/>
    </w:p>
    <w:bookmarkEnd w:id="76"/>
    <w:p w14:paraId="508CF2E2" w14:textId="269E878D" w:rsidR="00DF4ED1" w:rsidRDefault="001813C9" w:rsidP="0035676C">
      <w:pPr>
        <w:pStyle w:val="04ABodyText"/>
      </w:pPr>
      <w:r>
        <w:t>Corroborating</w:t>
      </w:r>
      <w:r w:rsidR="00EF655A">
        <w:t xml:space="preserve"> good</w:t>
      </w:r>
      <w:r>
        <w:t xml:space="preserve"> ratings of the care and support received, most of those aged 65 and over who have used health or social care services in the past six months</w:t>
      </w:r>
      <w:r w:rsidR="00EF655A">
        <w:t xml:space="preserve"> say they have received the care and support they have needed for their health and wellbeing. Four in five </w:t>
      </w:r>
      <w:r w:rsidR="002B5575">
        <w:t>(80%)</w:t>
      </w:r>
      <w:r w:rsidR="00256292">
        <w:t xml:space="preserve"> fe</w:t>
      </w:r>
      <w:r w:rsidR="00F751A3">
        <w:t>e</w:t>
      </w:r>
      <w:r w:rsidR="00256292">
        <w:t>l they ha</w:t>
      </w:r>
      <w:r w:rsidR="00F751A3">
        <w:t>ve</w:t>
      </w:r>
      <w:r w:rsidR="00256292">
        <w:t xml:space="preserve"> </w:t>
      </w:r>
      <w:r w:rsidR="00256292" w:rsidRPr="00256292">
        <w:t xml:space="preserve">received the care and support that </w:t>
      </w:r>
      <w:r w:rsidR="00256292">
        <w:t xml:space="preserve">they </w:t>
      </w:r>
      <w:r w:rsidR="00631BCC">
        <w:t xml:space="preserve">have </w:t>
      </w:r>
      <w:r w:rsidR="00256292" w:rsidRPr="00256292">
        <w:t xml:space="preserve">needed for </w:t>
      </w:r>
      <w:r w:rsidR="00256292">
        <w:t>their</w:t>
      </w:r>
      <w:r w:rsidR="00256292" w:rsidRPr="00256292">
        <w:t xml:space="preserve"> health and wellbeing</w:t>
      </w:r>
      <w:r w:rsidR="00EF655A">
        <w:t xml:space="preserve"> at least to some extent, </w:t>
      </w:r>
      <w:r w:rsidR="00256292">
        <w:t>includ</w:t>
      </w:r>
      <w:r w:rsidR="00EF655A">
        <w:t>ing</w:t>
      </w:r>
      <w:r w:rsidR="00256292">
        <w:t xml:space="preserve"> around half (52%) who sa</w:t>
      </w:r>
      <w:r w:rsidR="00F751A3">
        <w:t>y</w:t>
      </w:r>
      <w:r w:rsidR="00256292">
        <w:t xml:space="preserve"> their needs ha</w:t>
      </w:r>
      <w:r w:rsidR="00F751A3">
        <w:t>ve</w:t>
      </w:r>
      <w:r w:rsidR="00256292">
        <w:t xml:space="preserve"> been met completely. One in seven (14%) sa</w:t>
      </w:r>
      <w:r w:rsidR="00F751A3">
        <w:t>y</w:t>
      </w:r>
      <w:r w:rsidR="00256292">
        <w:t xml:space="preserve"> their needs ha</w:t>
      </w:r>
      <w:r w:rsidR="00F751A3">
        <w:t>ve</w:t>
      </w:r>
      <w:r w:rsidR="00256292">
        <w:t xml:space="preserve"> not been met at all.</w:t>
      </w:r>
    </w:p>
    <w:p w14:paraId="13A7657C" w14:textId="420C4AE9" w:rsidR="00B3552A" w:rsidRDefault="00DF4ED1" w:rsidP="00A40225">
      <w:pPr>
        <w:pStyle w:val="07BImageCaptionNumbered"/>
        <w:ind w:right="0"/>
      </w:pPr>
      <w:bookmarkStart w:id="77" w:name="_Toc108719457"/>
      <w:bookmarkStart w:id="78" w:name="_Toc112055917"/>
      <w:r>
        <w:t>Q11.</w:t>
      </w:r>
      <w:r w:rsidR="00B3552A" w:rsidRPr="00B3552A">
        <w:t>Overall, have you received the care and support that you have needed for your health and wellbeing over the past six months?</w:t>
      </w:r>
      <w:bookmarkEnd w:id="77"/>
      <w:bookmarkEnd w:id="78"/>
    </w:p>
    <w:p w14:paraId="58299F6F" w14:textId="5A75542F" w:rsidR="00B3552A" w:rsidRDefault="00B1596E" w:rsidP="00B3552A">
      <w:pPr>
        <w:pStyle w:val="04ABodyText"/>
      </w:pPr>
      <w:r>
        <w:rPr>
          <w:noProof/>
        </w:rPr>
        <w:drawing>
          <wp:inline distT="0" distB="0" distL="0" distR="0" wp14:anchorId="678D7953" wp14:editId="774B2CA8">
            <wp:extent cx="6480175" cy="2219325"/>
            <wp:effectExtent l="0" t="0" r="0" b="9525"/>
            <wp:docPr id="49"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21690" b="17422"/>
                    <a:stretch/>
                  </pic:blipFill>
                  <pic:spPr bwMode="auto">
                    <a:xfrm>
                      <a:off x="0" y="0"/>
                      <a:ext cx="6480175" cy="2219325"/>
                    </a:xfrm>
                    <a:prstGeom prst="rect">
                      <a:avLst/>
                    </a:prstGeom>
                    <a:noFill/>
                    <a:ln>
                      <a:noFill/>
                    </a:ln>
                    <a:extLst>
                      <a:ext uri="{53640926-AAD7-44D8-BBD7-CCE9431645EC}">
                        <a14:shadowObscured xmlns:a14="http://schemas.microsoft.com/office/drawing/2010/main"/>
                      </a:ext>
                    </a:extLst>
                  </pic:spPr>
                </pic:pic>
              </a:graphicData>
            </a:graphic>
          </wp:inline>
        </w:drawing>
      </w:r>
    </w:p>
    <w:p w14:paraId="30C670AD" w14:textId="6097B868" w:rsidR="00B3552A" w:rsidRPr="001D0553" w:rsidRDefault="00B3552A" w:rsidP="004C2505">
      <w:pPr>
        <w:pStyle w:val="07FChartBaseSourceoptional"/>
        <w:spacing w:before="120"/>
        <w:ind w:right="0"/>
      </w:pPr>
      <w:r w:rsidRPr="001D0553">
        <w:t xml:space="preserve">Base: All respondents aged 65 and over living in England who have used health or social care services over the last six months (4,013). Survey conducted by telephone between 17 May and 12 June 2022. </w:t>
      </w:r>
    </w:p>
    <w:p w14:paraId="25CBD447" w14:textId="3AC8881F" w:rsidR="00052DD8" w:rsidRDefault="007475C6" w:rsidP="00B3552A">
      <w:pPr>
        <w:pStyle w:val="04ABodyText"/>
      </w:pPr>
      <w:r>
        <w:t>Demographic</w:t>
      </w:r>
      <w:r w:rsidR="00631BCC">
        <w:t xml:space="preserve"> variations mostly reflect those </w:t>
      </w:r>
      <w:r>
        <w:t>seen</w:t>
      </w:r>
      <w:r w:rsidR="00631BCC">
        <w:t xml:space="preserve"> </w:t>
      </w:r>
      <w:r>
        <w:t>in section 4.1</w:t>
      </w:r>
      <w:r w:rsidR="00631BCC">
        <w:t xml:space="preserve"> for</w:t>
      </w:r>
      <w:r w:rsidR="003D4D31">
        <w:t xml:space="preserve"> overall perceptions of the service</w:t>
      </w:r>
      <w:r w:rsidR="00631BCC">
        <w:t>. M</w:t>
      </w:r>
      <w:r w:rsidR="003D4D31">
        <w:t xml:space="preserve">en </w:t>
      </w:r>
      <w:r w:rsidR="00631BCC">
        <w:t>a</w:t>
      </w:r>
      <w:r w:rsidR="003D4D31">
        <w:t xml:space="preserve">re more positive than women, with </w:t>
      </w:r>
      <w:r w:rsidR="00631BCC">
        <w:t>57</w:t>
      </w:r>
      <w:r w:rsidR="003D4D31">
        <w:t xml:space="preserve">% of men saying </w:t>
      </w:r>
      <w:r w:rsidR="003D4D31" w:rsidRPr="00256292">
        <w:t xml:space="preserve">the care and support </w:t>
      </w:r>
      <w:r w:rsidR="00631BCC">
        <w:t>has completely met their needs</w:t>
      </w:r>
      <w:r w:rsidR="003D4D31" w:rsidRPr="00256292">
        <w:t xml:space="preserve"> </w:t>
      </w:r>
      <w:r w:rsidR="003D4D31">
        <w:t xml:space="preserve">(compared with </w:t>
      </w:r>
      <w:r w:rsidR="00631BCC">
        <w:t>4</w:t>
      </w:r>
      <w:r w:rsidR="003D4D31">
        <w:t>7% of women).</w:t>
      </w:r>
      <w:r w:rsidR="00631BCC">
        <w:t xml:space="preserve"> </w:t>
      </w:r>
      <w:r w:rsidR="003D4D31">
        <w:t xml:space="preserve">Disabled </w:t>
      </w:r>
      <w:r w:rsidR="005326B7">
        <w:t>people</w:t>
      </w:r>
      <w:r w:rsidR="003D4D31">
        <w:t xml:space="preserve"> </w:t>
      </w:r>
      <w:r w:rsidR="00631BCC">
        <w:t>a</w:t>
      </w:r>
      <w:r w:rsidR="003D4D31">
        <w:t>re less likely to say their needs ha</w:t>
      </w:r>
      <w:r w:rsidR="00631BCC">
        <w:t>ve</w:t>
      </w:r>
      <w:r w:rsidR="003D4D31">
        <w:t xml:space="preserve"> been met completely (44%</w:t>
      </w:r>
      <w:r w:rsidR="00111CA5">
        <w:t xml:space="preserve"> vs 57% among </w:t>
      </w:r>
      <w:r w:rsidR="00EF655A">
        <w:t>non-disabled</w:t>
      </w:r>
      <w:r w:rsidR="00111CA5">
        <w:t xml:space="preserve"> people</w:t>
      </w:r>
      <w:r w:rsidR="003D4D31">
        <w:t xml:space="preserve">), while </w:t>
      </w:r>
      <w:r w:rsidR="00052DD8">
        <w:t xml:space="preserve">there is also a difference by number of long-term health conditions: the proportion </w:t>
      </w:r>
      <w:r w:rsidR="00EF655A">
        <w:t xml:space="preserve">who </w:t>
      </w:r>
      <w:r w:rsidR="00052DD8">
        <w:t xml:space="preserve">say their needs have been met completely ranges from 45% among those with </w:t>
      </w:r>
      <w:r w:rsidR="00EF655A">
        <w:t>multiple</w:t>
      </w:r>
      <w:r w:rsidR="00052DD8">
        <w:t xml:space="preserve"> condition</w:t>
      </w:r>
      <w:r>
        <w:t>s</w:t>
      </w:r>
      <w:r w:rsidR="00052DD8">
        <w:t>, to 53% among those with one condition, and 57% with none.</w:t>
      </w:r>
      <w:r w:rsidRPr="007475C6">
        <w:t xml:space="preserve"> </w:t>
      </w:r>
      <w:r w:rsidR="005326B7">
        <w:t>People</w:t>
      </w:r>
      <w:r>
        <w:t xml:space="preserve"> with caring responsibilities are also less likely to feel their needs have been met completely (48%</w:t>
      </w:r>
      <w:r w:rsidR="00111CA5">
        <w:t>, vs 53% among people without caring responsibilities</w:t>
      </w:r>
      <w:r>
        <w:t>).</w:t>
      </w:r>
    </w:p>
    <w:p w14:paraId="58BD4A16" w14:textId="4BAC3B4C" w:rsidR="003D4D31" w:rsidRDefault="00052DD8" w:rsidP="003D4D31">
      <w:pPr>
        <w:pStyle w:val="04ABodyText"/>
      </w:pPr>
      <w:r>
        <w:t xml:space="preserve">Attitudes </w:t>
      </w:r>
      <w:r w:rsidR="00EF655A">
        <w:t xml:space="preserve">also </w:t>
      </w:r>
      <w:r>
        <w:t>vary</w:t>
      </w:r>
      <w:r w:rsidR="003D4D31">
        <w:t xml:space="preserve"> by social grade, with </w:t>
      </w:r>
      <w:r w:rsidR="005326B7">
        <w:t>those</w:t>
      </w:r>
      <w:r w:rsidR="003D4D31">
        <w:t xml:space="preserve"> in social grades A and B more likely to say their needs ha</w:t>
      </w:r>
      <w:r>
        <w:t>ve</w:t>
      </w:r>
      <w:r w:rsidR="003D4D31">
        <w:t xml:space="preserve"> been met </w:t>
      </w:r>
      <w:r w:rsidR="00715F30">
        <w:t xml:space="preserve">completely </w:t>
      </w:r>
      <w:r w:rsidR="003D4D31">
        <w:t>(</w:t>
      </w:r>
      <w:r>
        <w:t>55</w:t>
      </w:r>
      <w:r w:rsidR="003D4D31">
        <w:t>%) than those in D</w:t>
      </w:r>
      <w:r w:rsidR="00924D7B">
        <w:t xml:space="preserve"> and </w:t>
      </w:r>
      <w:r w:rsidR="003D4D31">
        <w:t>E social grades (</w:t>
      </w:r>
      <w:r>
        <w:t>49</w:t>
      </w:r>
      <w:r w:rsidR="003D4D31">
        <w:t>%).</w:t>
      </w:r>
    </w:p>
    <w:p w14:paraId="6541ACC3" w14:textId="350E78C8" w:rsidR="003D4D31" w:rsidRDefault="00026067" w:rsidP="00924D7B">
      <w:pPr>
        <w:pStyle w:val="04ABodyText"/>
        <w:numPr>
          <w:ilvl w:val="0"/>
          <w:numId w:val="0"/>
        </w:numPr>
      </w:pPr>
      <w:r>
        <w:t xml:space="preserve">Again, </w:t>
      </w:r>
      <w:r w:rsidR="00111CA5">
        <w:t>the perception that</w:t>
      </w:r>
      <w:r w:rsidR="0072574E">
        <w:t xml:space="preserve"> care and support needs </w:t>
      </w:r>
      <w:r w:rsidR="00111CA5">
        <w:t xml:space="preserve">have been met completely is more widespread among people who </w:t>
      </w:r>
      <w:r w:rsidR="00052DD8">
        <w:t xml:space="preserve">have </w:t>
      </w:r>
      <w:r w:rsidR="003D4D31">
        <w:t xml:space="preserve">used health and social care services every day or most days in the past six months </w:t>
      </w:r>
      <w:r w:rsidR="00924D7B">
        <w:t>(63%</w:t>
      </w:r>
      <w:r w:rsidR="0072574E">
        <w:t>,</w:t>
      </w:r>
      <w:r w:rsidR="003D4D31">
        <w:t xml:space="preserve"> compared with </w:t>
      </w:r>
      <w:r w:rsidR="00924D7B">
        <w:t>52</w:t>
      </w:r>
      <w:r w:rsidR="003D4D31">
        <w:t>% of those who ha</w:t>
      </w:r>
      <w:r w:rsidR="00052DD8">
        <w:t>ve</w:t>
      </w:r>
      <w:r w:rsidR="003D4D31">
        <w:t xml:space="preserve"> used services less frequently)</w:t>
      </w:r>
      <w:r w:rsidR="00E953F3">
        <w:t xml:space="preserve">. </w:t>
      </w:r>
      <w:r w:rsidR="005326B7">
        <w:t>People</w:t>
      </w:r>
      <w:r w:rsidR="003D4D31">
        <w:t xml:space="preserve"> who </w:t>
      </w:r>
      <w:r w:rsidR="00E953F3">
        <w:t>a</w:t>
      </w:r>
      <w:r w:rsidR="003D4D31">
        <w:t xml:space="preserve">re currently on a waiting list for health services </w:t>
      </w:r>
      <w:r w:rsidR="00E953F3">
        <w:t>a</w:t>
      </w:r>
      <w:r w:rsidR="003D4D31">
        <w:t xml:space="preserve">re </w:t>
      </w:r>
      <w:r w:rsidR="00924D7B">
        <w:t>less</w:t>
      </w:r>
      <w:r w:rsidR="003D4D31">
        <w:t xml:space="preserve"> likely to say the</w:t>
      </w:r>
      <w:r w:rsidR="00924D7B">
        <w:t>ir need</w:t>
      </w:r>
      <w:r w:rsidR="00024AAF">
        <w:t>s</w:t>
      </w:r>
      <w:r w:rsidR="00715F30">
        <w:t xml:space="preserve"> ha</w:t>
      </w:r>
      <w:r w:rsidR="00E953F3">
        <w:t>ve</w:t>
      </w:r>
      <w:r w:rsidR="00715F30">
        <w:t xml:space="preserve"> been met completely</w:t>
      </w:r>
      <w:r w:rsidR="003D4D31">
        <w:t xml:space="preserve"> (</w:t>
      </w:r>
      <w:r w:rsidR="00715F30">
        <w:t>40</w:t>
      </w:r>
      <w:r w:rsidR="003D4D31">
        <w:t>%)</w:t>
      </w:r>
      <w:r w:rsidR="00715F30">
        <w:t xml:space="preserve">, as </w:t>
      </w:r>
      <w:r w:rsidR="00E953F3">
        <w:t>a</w:t>
      </w:r>
      <w:r w:rsidR="00715F30">
        <w:t xml:space="preserve">re those on a waiting list for </w:t>
      </w:r>
      <w:r w:rsidR="0072574E">
        <w:t xml:space="preserve">a </w:t>
      </w:r>
      <w:r w:rsidR="00715F30">
        <w:t>care assessment (38%).</w:t>
      </w:r>
      <w:r w:rsidR="00E953F3">
        <w:t xml:space="preserve"> </w:t>
      </w:r>
    </w:p>
    <w:p w14:paraId="13488965" w14:textId="397EF074" w:rsidR="000A343E" w:rsidRDefault="00E953F3" w:rsidP="00715F30">
      <w:pPr>
        <w:pStyle w:val="04ABodyText"/>
        <w:numPr>
          <w:ilvl w:val="0"/>
          <w:numId w:val="0"/>
        </w:numPr>
      </w:pPr>
      <w:r>
        <w:t>Findings are broadly consistent by region, although</w:t>
      </w:r>
      <w:r w:rsidR="00715F30">
        <w:t xml:space="preserve"> the proportion </w:t>
      </w:r>
      <w:r w:rsidR="007475C6">
        <w:t>that</w:t>
      </w:r>
      <w:r w:rsidR="00715F30">
        <w:t xml:space="preserve"> sa</w:t>
      </w:r>
      <w:r>
        <w:t xml:space="preserve">y </w:t>
      </w:r>
      <w:r w:rsidR="00715F30">
        <w:t>their needs ha</w:t>
      </w:r>
      <w:r>
        <w:t>ve</w:t>
      </w:r>
      <w:r w:rsidR="00715F30">
        <w:t xml:space="preserve"> been met (completely or to some extent) </w:t>
      </w:r>
      <w:r>
        <w:t>i</w:t>
      </w:r>
      <w:r w:rsidR="00715F30">
        <w:t xml:space="preserve">s highest in the South East (84%) and lowest in Greater London (77%). </w:t>
      </w:r>
      <w:r w:rsidR="00315B61">
        <w:t>In line with earlier findings, a</w:t>
      </w:r>
      <w:r w:rsidR="003D4D31">
        <w:t xml:space="preserve">ttitudes </w:t>
      </w:r>
      <w:r>
        <w:t>a</w:t>
      </w:r>
      <w:r w:rsidR="003D4D31">
        <w:t xml:space="preserve">re </w:t>
      </w:r>
      <w:r>
        <w:t>less</w:t>
      </w:r>
      <w:r w:rsidR="003D4D31">
        <w:t xml:space="preserve"> positive in </w:t>
      </w:r>
      <w:r>
        <w:t>more</w:t>
      </w:r>
      <w:r w:rsidR="003D4D31">
        <w:t xml:space="preserve"> deprived areas</w:t>
      </w:r>
      <w:r w:rsidR="00715F30">
        <w:t xml:space="preserve">, with </w:t>
      </w:r>
      <w:r>
        <w:t>47</w:t>
      </w:r>
      <w:r w:rsidR="003D4D31">
        <w:t xml:space="preserve">% in the </w:t>
      </w:r>
      <w:r>
        <w:t>most</w:t>
      </w:r>
      <w:r w:rsidR="003D4D31">
        <w:t xml:space="preserve"> deprived areas sa</w:t>
      </w:r>
      <w:r w:rsidR="00715F30">
        <w:t>ying their needs ha</w:t>
      </w:r>
      <w:r>
        <w:t>ve</w:t>
      </w:r>
      <w:r w:rsidR="00715F30">
        <w:t xml:space="preserve"> been met</w:t>
      </w:r>
      <w:r>
        <w:t xml:space="preserve"> completely</w:t>
      </w:r>
      <w:r w:rsidR="003D4D31">
        <w:t xml:space="preserve">, compared with </w:t>
      </w:r>
      <w:r>
        <w:t>54</w:t>
      </w:r>
      <w:r w:rsidR="003D4D31">
        <w:t xml:space="preserve">% in the </w:t>
      </w:r>
      <w:r>
        <w:t>least</w:t>
      </w:r>
      <w:r w:rsidR="003D4D31">
        <w:t xml:space="preserve"> deprived areas.</w:t>
      </w:r>
      <w:r w:rsidR="00A1121A">
        <w:t xml:space="preserve"> This could be related to service use: findings in chapter 3 show that people living in the most deprived areas </w:t>
      </w:r>
      <w:r w:rsidR="00024AAF">
        <w:t xml:space="preserve">tend to have used fewer </w:t>
      </w:r>
      <w:r w:rsidR="00A1121A">
        <w:t xml:space="preserve">health services over the last six months. </w:t>
      </w:r>
    </w:p>
    <w:p w14:paraId="7027BAE8" w14:textId="77777777" w:rsidR="007C70D5" w:rsidRDefault="00F37C27" w:rsidP="00715F30">
      <w:pPr>
        <w:pStyle w:val="04ABodyText"/>
        <w:numPr>
          <w:ilvl w:val="0"/>
          <w:numId w:val="0"/>
        </w:numPr>
      </w:pPr>
      <w:r>
        <w:t xml:space="preserve">In line with earlier findings, some of these sub-group differences have a cumulative effect: </w:t>
      </w:r>
    </w:p>
    <w:p w14:paraId="55DB629D" w14:textId="3C2BE4FB" w:rsidR="00F37C27" w:rsidRDefault="007C70D5" w:rsidP="007C70D5">
      <w:pPr>
        <w:pStyle w:val="05ABullets1stlevel"/>
      </w:pPr>
      <w:r>
        <w:t>D</w:t>
      </w:r>
      <w:r w:rsidR="00F37C27">
        <w:t>isabled people living in the most deprived areas are far less likely than those living in affluent areas to think they have received the ca</w:t>
      </w:r>
      <w:r w:rsidR="007E44DA">
        <w:t>r</w:t>
      </w:r>
      <w:r w:rsidR="00F37C27">
        <w:t>e they needed</w:t>
      </w:r>
      <w:r w:rsidR="007E44DA">
        <w:t>,</w:t>
      </w:r>
      <w:r w:rsidR="00F37C27">
        <w:t xml:space="preserve"> completely or to some exten</w:t>
      </w:r>
      <w:r w:rsidR="007E44DA">
        <w:t>t (74% for disabled people living in deprived areas vs 86% for disabled people living in affluent areas). Among non-disabled people, no significant differences can be found between affluent and deprived areas</w:t>
      </w:r>
      <w:r w:rsidR="004D4203">
        <w:t xml:space="preserve">. Similarly, no difference can be found by disability status among people living in affluent areas. </w:t>
      </w:r>
    </w:p>
    <w:p w14:paraId="68406FDB" w14:textId="615C0785" w:rsidR="007C70D5" w:rsidRPr="009C67BB" w:rsidRDefault="007C70D5" w:rsidP="00C2407D">
      <w:pPr>
        <w:pStyle w:val="05ABullets1stlevel"/>
      </w:pPr>
      <w:r>
        <w:t xml:space="preserve">Likelihood of receiving the care and support needed for one’s health and wellbeing is lower among carers in deprived areas than among carers in affluent areas (72% of carers in deprived areas say they have received the care they needed completely or to some extent, as opposed to 83% among carers in affluent areas). </w:t>
      </w:r>
      <w:r w:rsidR="000D3BFF">
        <w:t xml:space="preserve">Carers in deprived areas are also </w:t>
      </w:r>
      <w:r w:rsidR="00896C40">
        <w:t xml:space="preserve">more </w:t>
      </w:r>
      <w:r w:rsidR="000D3BFF">
        <w:t>likely than carers in affluent areas to report receiving none of the care and support they have needed over the last six months (23% vs 13%).</w:t>
      </w:r>
      <w:r w:rsidR="004A0DED">
        <w:t xml:space="preserve"> In line with earlier findings on ratings of care and support, some differences between carers and </w:t>
      </w:r>
      <w:r w:rsidR="00C168F5">
        <w:t>non-carers</w:t>
      </w:r>
      <w:r w:rsidR="004A0DED">
        <w:t xml:space="preserve"> remain when looking at deprived areas specifically, or at affluent areas specifically. </w:t>
      </w:r>
      <w:r w:rsidR="00DA4AFE">
        <w:t xml:space="preserve">For example, just under a quarter (23%) of carers in deprived areas say they have not received the care and support they needed – as opposed to 16% among non-carers in the same areas. </w:t>
      </w:r>
    </w:p>
    <w:p w14:paraId="3C8FCBEE" w14:textId="761B32DD" w:rsidR="008C54ED" w:rsidRDefault="008C54ED" w:rsidP="008C54ED">
      <w:pPr>
        <w:pStyle w:val="02BSubheadingNumbered1stlevelTOC"/>
      </w:pPr>
      <w:bookmarkStart w:id="79" w:name="_Hlk106119078"/>
      <w:bookmarkStart w:id="80" w:name="_Toc112055918"/>
      <w:r>
        <w:t>Reasons for perception</w:t>
      </w:r>
      <w:r w:rsidR="00024AAF">
        <w:t>s</w:t>
      </w:r>
      <w:r>
        <w:t xml:space="preserve"> of care</w:t>
      </w:r>
      <w:bookmarkEnd w:id="79"/>
      <w:r>
        <w:t xml:space="preserve"> </w:t>
      </w:r>
      <w:r w:rsidR="00024AAF">
        <w:t>and support</w:t>
      </w:r>
      <w:bookmarkEnd w:id="80"/>
    </w:p>
    <w:p w14:paraId="738F3729" w14:textId="3A68CE9F" w:rsidR="008C54ED" w:rsidRDefault="00024AAF" w:rsidP="008C54ED">
      <w:pPr>
        <w:pStyle w:val="04ABodyText"/>
      </w:pPr>
      <w:r>
        <w:t xml:space="preserve">Participants </w:t>
      </w:r>
      <w:r w:rsidR="004C323B">
        <w:t xml:space="preserve">were asked to explain their assessment of whether they had </w:t>
      </w:r>
      <w:r w:rsidR="004C323B" w:rsidRPr="00256292">
        <w:t xml:space="preserve">received the care and support that </w:t>
      </w:r>
      <w:r w:rsidR="004C323B">
        <w:t xml:space="preserve">they </w:t>
      </w:r>
      <w:r w:rsidR="004C323B" w:rsidRPr="00256292">
        <w:t xml:space="preserve">needed for </w:t>
      </w:r>
      <w:r w:rsidR="004C323B">
        <w:t>their</w:t>
      </w:r>
      <w:r w:rsidR="004C323B" w:rsidRPr="00256292">
        <w:t xml:space="preserve"> health and wellbeing over the p</w:t>
      </w:r>
      <w:r w:rsidR="004C323B">
        <w:t>revious</w:t>
      </w:r>
      <w:r w:rsidR="004C323B" w:rsidRPr="00256292">
        <w:t xml:space="preserve"> six months</w:t>
      </w:r>
      <w:r w:rsidR="004C323B">
        <w:t>.</w:t>
      </w:r>
    </w:p>
    <w:p w14:paraId="4D06D834" w14:textId="348E1E19" w:rsidR="004C323B" w:rsidRDefault="004C323B" w:rsidP="008C54ED">
      <w:pPr>
        <w:pStyle w:val="04ABodyText"/>
      </w:pPr>
      <w:r>
        <w:t xml:space="preserve">Looking firstly at </w:t>
      </w:r>
      <w:r w:rsidR="007F1846">
        <w:t>those</w:t>
      </w:r>
      <w:r>
        <w:t xml:space="preserve"> who sa</w:t>
      </w:r>
      <w:r w:rsidR="00AF02A7">
        <w:t>y</w:t>
      </w:r>
      <w:r>
        <w:t xml:space="preserve"> their needs ha</w:t>
      </w:r>
      <w:r w:rsidR="00AF02A7">
        <w:t>ve</w:t>
      </w:r>
      <w:r>
        <w:t xml:space="preserve"> been met completely, this </w:t>
      </w:r>
      <w:r w:rsidR="00AF02A7">
        <w:t>i</w:t>
      </w:r>
      <w:r>
        <w:t xml:space="preserve">s most commonly because they </w:t>
      </w:r>
      <w:r w:rsidR="00AF02A7">
        <w:t>a</w:t>
      </w:r>
      <w:r>
        <w:t xml:space="preserve">re happy with all of the help and </w:t>
      </w:r>
      <w:r w:rsidR="00C168F5">
        <w:t>support,</w:t>
      </w:r>
      <w:r>
        <w:t xml:space="preserve"> they ha</w:t>
      </w:r>
      <w:r w:rsidR="00AF02A7">
        <w:t>ve</w:t>
      </w:r>
      <w:r>
        <w:t xml:space="preserve"> received and ha</w:t>
      </w:r>
      <w:r w:rsidR="00AF02A7">
        <w:t>ve</w:t>
      </w:r>
      <w:r>
        <w:t xml:space="preserve"> not experienced any problems (46%). Other reasons</w:t>
      </w:r>
      <w:r w:rsidR="00024AAF">
        <w:t xml:space="preserve"> cited</w:t>
      </w:r>
      <w:r>
        <w:t xml:space="preserve"> </w:t>
      </w:r>
      <w:r w:rsidR="00AF02A7">
        <w:t>a</w:t>
      </w:r>
      <w:r w:rsidR="002763C1">
        <w:t>re</w:t>
      </w:r>
      <w:r>
        <w:t xml:space="preserve"> that they ha</w:t>
      </w:r>
      <w:r w:rsidR="00AF02A7">
        <w:t>ve</w:t>
      </w:r>
      <w:r>
        <w:t xml:space="preserve"> received good, patient-centric care that was available when needed (18%), that they ha</w:t>
      </w:r>
      <w:r w:rsidR="00AF02A7">
        <w:t>ve</w:t>
      </w:r>
      <w:r>
        <w:t xml:space="preserve"> received good quality care (16%), </w:t>
      </w:r>
      <w:r w:rsidR="002763C1">
        <w:t>that they ha</w:t>
      </w:r>
      <w:r w:rsidR="00AF02A7">
        <w:t>ve</w:t>
      </w:r>
      <w:r w:rsidR="002763C1">
        <w:t xml:space="preserve"> experienced </w:t>
      </w:r>
      <w:r w:rsidR="00024AAF">
        <w:t xml:space="preserve">a </w:t>
      </w:r>
      <w:r w:rsidR="002763C1">
        <w:t>f</w:t>
      </w:r>
      <w:r w:rsidR="002763C1" w:rsidRPr="002763C1">
        <w:t xml:space="preserve">ast </w:t>
      </w:r>
      <w:r w:rsidR="002763C1">
        <w:t xml:space="preserve">or </w:t>
      </w:r>
      <w:r w:rsidR="002763C1" w:rsidRPr="002763C1">
        <w:t xml:space="preserve">efficient service </w:t>
      </w:r>
      <w:r w:rsidR="002763C1">
        <w:t>with</w:t>
      </w:r>
      <w:r w:rsidR="002763C1" w:rsidRPr="002763C1">
        <w:t xml:space="preserve"> short waiting times</w:t>
      </w:r>
      <w:r w:rsidR="002763C1">
        <w:t xml:space="preserve"> (</w:t>
      </w:r>
      <w:r w:rsidR="00024AAF">
        <w:t>nine per cent</w:t>
      </w:r>
      <w:r w:rsidR="00742E15">
        <w:t xml:space="preserve"> or 187 out of 2,078 people</w:t>
      </w:r>
      <w:r w:rsidR="002763C1">
        <w:t>)</w:t>
      </w:r>
      <w:r w:rsidR="002763C1" w:rsidRPr="002763C1">
        <w:t xml:space="preserve"> </w:t>
      </w:r>
      <w:r w:rsidR="002763C1">
        <w:t xml:space="preserve">and that there </w:t>
      </w:r>
      <w:r w:rsidR="0018491D">
        <w:t>has been</w:t>
      </w:r>
      <w:r w:rsidR="002763C1">
        <w:t xml:space="preserve"> g</w:t>
      </w:r>
      <w:r w:rsidR="002763C1" w:rsidRPr="002763C1">
        <w:t xml:space="preserve">ood availability </w:t>
      </w:r>
      <w:r w:rsidR="002763C1">
        <w:t xml:space="preserve">of health professionals and </w:t>
      </w:r>
      <w:r w:rsidR="002763C1" w:rsidRPr="002763C1">
        <w:t>service</w:t>
      </w:r>
      <w:r w:rsidR="002763C1">
        <w:t>s (</w:t>
      </w:r>
      <w:r w:rsidR="00024AAF">
        <w:t>nine per cent</w:t>
      </w:r>
      <w:r w:rsidR="00197EEA">
        <w:t xml:space="preserve"> or 188 out of 2,078 people</w:t>
      </w:r>
      <w:r w:rsidR="002763C1">
        <w:t>).</w:t>
      </w:r>
    </w:p>
    <w:p w14:paraId="3EFE6590" w14:textId="04A764E6" w:rsidR="002763C1" w:rsidRDefault="002763C1" w:rsidP="008C54ED">
      <w:pPr>
        <w:pStyle w:val="04ABodyText"/>
      </w:pPr>
      <w:r>
        <w:t>Where needs ha</w:t>
      </w:r>
      <w:r w:rsidR="0018491D">
        <w:t>ve</w:t>
      </w:r>
      <w:r>
        <w:t xml:space="preserve"> been met but only to some extent, this </w:t>
      </w:r>
      <w:r w:rsidR="0018491D">
        <w:t>i</w:t>
      </w:r>
      <w:r>
        <w:t>s most commonly attributed to poor availability of health professionals and services (41%), l</w:t>
      </w:r>
      <w:r w:rsidRPr="002763C1">
        <w:t>ong waiting times</w:t>
      </w:r>
      <w:r>
        <w:t xml:space="preserve">, </w:t>
      </w:r>
      <w:r w:rsidRPr="002763C1">
        <w:t xml:space="preserve">delays </w:t>
      </w:r>
      <w:r>
        <w:t>or</w:t>
      </w:r>
      <w:r w:rsidRPr="002763C1">
        <w:t xml:space="preserve"> </w:t>
      </w:r>
      <w:r w:rsidR="00024AAF">
        <w:t xml:space="preserve">a </w:t>
      </w:r>
      <w:r w:rsidRPr="002763C1">
        <w:t>slow service</w:t>
      </w:r>
      <w:r>
        <w:t xml:space="preserve"> (21%) and poor q</w:t>
      </w:r>
      <w:r w:rsidRPr="002763C1">
        <w:t xml:space="preserve">uality of treatment </w:t>
      </w:r>
      <w:r>
        <w:t>or</w:t>
      </w:r>
      <w:r w:rsidRPr="002763C1">
        <w:t xml:space="preserve"> advice</w:t>
      </w:r>
      <w:r w:rsidR="00B321F6">
        <w:t xml:space="preserve"> or lack of</w:t>
      </w:r>
      <w:r w:rsidRPr="002763C1">
        <w:t xml:space="preserve"> continuity of care</w:t>
      </w:r>
      <w:r w:rsidR="00B321F6">
        <w:t xml:space="preserve"> (13%).</w:t>
      </w:r>
    </w:p>
    <w:p w14:paraId="3AD5B5F8" w14:textId="4B7B4450" w:rsidR="00B321F6" w:rsidRDefault="00B321F6" w:rsidP="00B321F6">
      <w:pPr>
        <w:pStyle w:val="04ABodyText"/>
      </w:pPr>
      <w:r>
        <w:t xml:space="preserve">Where </w:t>
      </w:r>
      <w:r w:rsidR="007F1846">
        <w:t>people</w:t>
      </w:r>
      <w:r>
        <w:t xml:space="preserve"> sa</w:t>
      </w:r>
      <w:r w:rsidR="0018491D">
        <w:t>y</w:t>
      </w:r>
      <w:r>
        <w:t xml:space="preserve"> they ha</w:t>
      </w:r>
      <w:r w:rsidR="0018491D">
        <w:t>ve</w:t>
      </w:r>
      <w:r>
        <w:t xml:space="preserve"> not received the help or support they needed at all, th</w:t>
      </w:r>
      <w:r w:rsidR="0018491D">
        <w:t>is is</w:t>
      </w:r>
      <w:r>
        <w:t xml:space="preserve"> most likely to be because of poor availability of health professionals and services (37%),</w:t>
      </w:r>
      <w:r w:rsidRPr="00B321F6">
        <w:t xml:space="preserve"> </w:t>
      </w:r>
      <w:r>
        <w:t>poor q</w:t>
      </w:r>
      <w:r w:rsidRPr="002763C1">
        <w:t xml:space="preserve">uality of treatment </w:t>
      </w:r>
      <w:r>
        <w:t>or</w:t>
      </w:r>
      <w:r w:rsidRPr="002763C1">
        <w:t xml:space="preserve"> advice</w:t>
      </w:r>
      <w:r>
        <w:t xml:space="preserve"> or lack of</w:t>
      </w:r>
      <w:r w:rsidRPr="002763C1">
        <w:t xml:space="preserve"> continuity of care</w:t>
      </w:r>
      <w:r>
        <w:t xml:space="preserve"> (12%) and generally not getting the care or support they needed (11%). In addition, 29% of these </w:t>
      </w:r>
      <w:r w:rsidR="007F1846">
        <w:t>respondents</w:t>
      </w:r>
      <w:r>
        <w:t xml:space="preserve"> sa</w:t>
      </w:r>
      <w:r w:rsidR="0018491D">
        <w:t>y</w:t>
      </w:r>
      <w:r>
        <w:t xml:space="preserve"> that they ha</w:t>
      </w:r>
      <w:r w:rsidR="0018491D">
        <w:t>ve</w:t>
      </w:r>
      <w:r>
        <w:t xml:space="preserve"> not needed any care or support.</w:t>
      </w:r>
    </w:p>
    <w:p w14:paraId="58440798" w14:textId="42C4809A" w:rsidR="008C54ED" w:rsidRPr="00D97180" w:rsidRDefault="008C54ED" w:rsidP="008C54ED">
      <w:pPr>
        <w:pStyle w:val="02BSubheadingNumbered1stlevelTOC"/>
      </w:pPr>
      <w:bookmarkStart w:id="81" w:name="_Toc112055919"/>
      <w:bookmarkStart w:id="82" w:name="_Hlk106119108"/>
      <w:r w:rsidRPr="00D97180">
        <w:t xml:space="preserve">Satisfaction with access </w:t>
      </w:r>
      <w:r w:rsidR="00024AAF">
        <w:t>to health and social care services</w:t>
      </w:r>
      <w:bookmarkEnd w:id="81"/>
    </w:p>
    <w:bookmarkEnd w:id="82"/>
    <w:p w14:paraId="782FEE6B" w14:textId="2F3B6169" w:rsidR="003B2F9D" w:rsidRDefault="003B2F9D" w:rsidP="00865EEA">
      <w:pPr>
        <w:pStyle w:val="04ABodyText"/>
      </w:pPr>
      <w:r>
        <w:t xml:space="preserve">When asked about specific aspects of </w:t>
      </w:r>
      <w:r w:rsidR="002B5575">
        <w:t xml:space="preserve">access to </w:t>
      </w:r>
      <w:r>
        <w:t xml:space="preserve">the </w:t>
      </w:r>
      <w:r w:rsidR="002B5575">
        <w:t xml:space="preserve">health and care </w:t>
      </w:r>
      <w:r>
        <w:t>service</w:t>
      </w:r>
      <w:r w:rsidR="002B5575">
        <w:t>s</w:t>
      </w:r>
      <w:r>
        <w:t xml:space="preserve"> that they ha</w:t>
      </w:r>
      <w:r w:rsidR="0018491D">
        <w:t>ve</w:t>
      </w:r>
      <w:r>
        <w:t xml:space="preserve"> experienced, </w:t>
      </w:r>
      <w:r w:rsidR="006E595E" w:rsidRPr="006E595E">
        <w:rPr>
          <w:color w:val="000000"/>
          <w:szCs w:val="22"/>
          <w:shd w:val="clear" w:color="auto" w:fill="FFFFFF"/>
        </w:rPr>
        <w:t xml:space="preserve">people </w:t>
      </w:r>
      <w:r w:rsidR="002B5575">
        <w:rPr>
          <w:color w:val="000000"/>
          <w:szCs w:val="22"/>
          <w:shd w:val="clear" w:color="auto" w:fill="FFFFFF"/>
        </w:rPr>
        <w:t xml:space="preserve">aged 65 and over </w:t>
      </w:r>
      <w:r w:rsidR="006E595E" w:rsidRPr="006E595E">
        <w:rPr>
          <w:color w:val="000000"/>
          <w:szCs w:val="22"/>
          <w:shd w:val="clear" w:color="auto" w:fill="FFFFFF"/>
        </w:rPr>
        <w:t>who have used health or social care services over the last six months</w:t>
      </w:r>
      <w:r>
        <w:t xml:space="preserve"> </w:t>
      </w:r>
      <w:r w:rsidR="0018491D">
        <w:t>are</w:t>
      </w:r>
      <w:r>
        <w:t xml:space="preserve"> particularly positive about c</w:t>
      </w:r>
      <w:r w:rsidRPr="003B2F9D">
        <w:t xml:space="preserve">leanliness and measures to prevent </w:t>
      </w:r>
      <w:r>
        <w:t xml:space="preserve">the spread of </w:t>
      </w:r>
      <w:r w:rsidRPr="003B2F9D">
        <w:t>infections such as COVID-19</w:t>
      </w:r>
      <w:r w:rsidR="00332266">
        <w:t xml:space="preserve">. Nine in ten (90%) </w:t>
      </w:r>
      <w:r w:rsidR="0018491D">
        <w:t>a</w:t>
      </w:r>
      <w:r w:rsidR="00332266">
        <w:t xml:space="preserve">re satisfied with this, including 70% who </w:t>
      </w:r>
      <w:r w:rsidR="0018491D">
        <w:t>a</w:t>
      </w:r>
      <w:r w:rsidR="00332266">
        <w:t xml:space="preserve">re </w:t>
      </w:r>
      <w:r w:rsidR="00332266" w:rsidRPr="00A40225">
        <w:rPr>
          <w:i/>
          <w:iCs/>
        </w:rPr>
        <w:t>very</w:t>
      </w:r>
      <w:r w:rsidR="00332266">
        <w:t xml:space="preserve"> satisfied, while just </w:t>
      </w:r>
      <w:r w:rsidR="00024AAF">
        <w:t>four per cent</w:t>
      </w:r>
      <w:r w:rsidR="00946434">
        <w:t xml:space="preserve"> (147 out of 4,013 people)</w:t>
      </w:r>
      <w:r w:rsidR="00332266">
        <w:t xml:space="preserve"> </w:t>
      </w:r>
      <w:r w:rsidR="0018491D">
        <w:t>a</w:t>
      </w:r>
      <w:r w:rsidR="00332266">
        <w:t>re dissatisfied.</w:t>
      </w:r>
    </w:p>
    <w:p w14:paraId="2C3FE99E" w14:textId="6A4B6239" w:rsidR="00332266" w:rsidRDefault="00332266" w:rsidP="00865EEA">
      <w:pPr>
        <w:pStyle w:val="04ABodyText"/>
      </w:pPr>
      <w:r>
        <w:t xml:space="preserve">Around two-thirds of </w:t>
      </w:r>
      <w:r w:rsidR="002B5575">
        <w:t xml:space="preserve">65 plus year-olds </w:t>
      </w:r>
      <w:r w:rsidR="006E595E" w:rsidRPr="006E595E">
        <w:rPr>
          <w:color w:val="000000"/>
          <w:szCs w:val="22"/>
          <w:shd w:val="clear" w:color="auto" w:fill="FFFFFF"/>
        </w:rPr>
        <w:t xml:space="preserve">who have used health or social care services </w:t>
      </w:r>
      <w:r>
        <w:t xml:space="preserve">(65%) </w:t>
      </w:r>
      <w:r w:rsidR="0018491D">
        <w:t>a</w:t>
      </w:r>
      <w:r>
        <w:t>re satisfied with b</w:t>
      </w:r>
      <w:r w:rsidRPr="00332266">
        <w:t xml:space="preserve">eing able to access services when </w:t>
      </w:r>
      <w:r>
        <w:t>they</w:t>
      </w:r>
      <w:r w:rsidRPr="00332266">
        <w:t xml:space="preserve"> need them</w:t>
      </w:r>
      <w:r>
        <w:t xml:space="preserve">, with </w:t>
      </w:r>
      <w:r w:rsidR="002B5575">
        <w:t>one-</w:t>
      </w:r>
      <w:r>
        <w:t xml:space="preserve">quarter (24%) dissatisfied. Attitudes </w:t>
      </w:r>
      <w:r w:rsidR="0018491D">
        <w:t>a</w:t>
      </w:r>
      <w:r>
        <w:t>re similar in relation to b</w:t>
      </w:r>
      <w:r w:rsidRPr="00332266">
        <w:t xml:space="preserve">eing able to access services in a way that suits </w:t>
      </w:r>
      <w:r>
        <w:t xml:space="preserve">them, with 66% satisfied and 23% dissatisfied. </w:t>
      </w:r>
    </w:p>
    <w:p w14:paraId="2CBBCDBE" w14:textId="287BAD7D" w:rsidR="00332266" w:rsidRDefault="006E595E" w:rsidP="00865EEA">
      <w:pPr>
        <w:pStyle w:val="04ABodyText"/>
      </w:pPr>
      <w:r w:rsidRPr="006E595E">
        <w:rPr>
          <w:color w:val="000000"/>
          <w:szCs w:val="22"/>
          <w:shd w:val="clear" w:color="auto" w:fill="FFFFFF"/>
        </w:rPr>
        <w:t>People who have used health or social care services</w:t>
      </w:r>
      <w:r w:rsidR="00332266">
        <w:t xml:space="preserve"> </w:t>
      </w:r>
      <w:r w:rsidR="0018491D">
        <w:t>a</w:t>
      </w:r>
      <w:r w:rsidR="00332266">
        <w:t>re most critical of the</w:t>
      </w:r>
      <w:r w:rsidR="00332266" w:rsidRPr="00332266">
        <w:t xml:space="preserve"> process of making appointments</w:t>
      </w:r>
      <w:r w:rsidR="00332266">
        <w:t xml:space="preserve">. While over half (54%) </w:t>
      </w:r>
      <w:r w:rsidR="0018491D">
        <w:t>a</w:t>
      </w:r>
      <w:r w:rsidR="00332266">
        <w:t xml:space="preserve">re satisfied with this, </w:t>
      </w:r>
      <w:r w:rsidR="002B5575">
        <w:t>one-</w:t>
      </w:r>
      <w:r w:rsidR="00332266">
        <w:t xml:space="preserve">third (34%) </w:t>
      </w:r>
      <w:r w:rsidR="0018491D">
        <w:t>a</w:t>
      </w:r>
      <w:r w:rsidR="00332266">
        <w:t xml:space="preserve">re dissatisfied, including 17% who </w:t>
      </w:r>
      <w:r w:rsidR="0018491D">
        <w:t>a</w:t>
      </w:r>
      <w:r w:rsidR="00332266">
        <w:t xml:space="preserve">re </w:t>
      </w:r>
      <w:r w:rsidR="00332266" w:rsidRPr="00C168F5">
        <w:rPr>
          <w:i/>
          <w:iCs/>
        </w:rPr>
        <w:t>very</w:t>
      </w:r>
      <w:r w:rsidR="00332266">
        <w:t xml:space="preserve"> dissatisfied.</w:t>
      </w:r>
    </w:p>
    <w:p w14:paraId="6A081DA5" w14:textId="3FBCDEC0" w:rsidR="003B03AF" w:rsidRDefault="004C2505" w:rsidP="00C168F5">
      <w:pPr>
        <w:pStyle w:val="07BImageCaptionNumbered"/>
        <w:ind w:right="0"/>
        <w:rPr>
          <w:noProof/>
        </w:rPr>
      </w:pPr>
      <w:bookmarkStart w:id="83" w:name="_Toc108719460"/>
      <w:bookmarkStart w:id="84" w:name="_Toc112055920"/>
      <w:r>
        <w:t xml:space="preserve">Q12b. </w:t>
      </w:r>
      <w:r w:rsidR="00315A17" w:rsidRPr="00315A17">
        <w:t xml:space="preserve">Still thinking about all of the services you have told us about, </w:t>
      </w:r>
      <w:r w:rsidR="00315A17">
        <w:t>h</w:t>
      </w:r>
      <w:r w:rsidR="00E345D0" w:rsidRPr="00E345D0">
        <w:t>ow satisfied or dissatisfied are you with each of the following over the last six months?</w:t>
      </w:r>
      <w:bookmarkEnd w:id="83"/>
      <w:bookmarkEnd w:id="84"/>
    </w:p>
    <w:p w14:paraId="2DA20BD7" w14:textId="5380BB13" w:rsidR="00B1596E" w:rsidRDefault="003B03AF" w:rsidP="004C2505">
      <w:pPr>
        <w:pStyle w:val="07FChartBaseSourceoptional"/>
        <w:spacing w:before="120"/>
        <w:ind w:right="0"/>
        <w:rPr>
          <w:sz w:val="18"/>
          <w:szCs w:val="18"/>
        </w:rPr>
      </w:pPr>
      <w:r>
        <w:rPr>
          <w:noProof/>
        </w:rPr>
        <w:drawing>
          <wp:inline distT="0" distB="0" distL="0" distR="0" wp14:anchorId="5486F757" wp14:editId="0F50007A">
            <wp:extent cx="6408751" cy="2425148"/>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18758" r="1102" b="14718"/>
                    <a:stretch/>
                  </pic:blipFill>
                  <pic:spPr bwMode="auto">
                    <a:xfrm>
                      <a:off x="0" y="0"/>
                      <a:ext cx="6408751" cy="2425148"/>
                    </a:xfrm>
                    <a:prstGeom prst="rect">
                      <a:avLst/>
                    </a:prstGeom>
                    <a:noFill/>
                    <a:ln>
                      <a:noFill/>
                    </a:ln>
                    <a:extLst>
                      <a:ext uri="{53640926-AAD7-44D8-BBD7-CCE9431645EC}">
                        <a14:shadowObscured xmlns:a14="http://schemas.microsoft.com/office/drawing/2010/main"/>
                      </a:ext>
                    </a:extLst>
                  </pic:spPr>
                </pic:pic>
              </a:graphicData>
            </a:graphic>
          </wp:inline>
        </w:drawing>
      </w:r>
    </w:p>
    <w:p w14:paraId="5D84C0CB" w14:textId="4D46BBDE" w:rsidR="00E345D0" w:rsidRDefault="00E345D0" w:rsidP="004C2505">
      <w:pPr>
        <w:pStyle w:val="07FChartBaseSourceoptional"/>
        <w:spacing w:before="120"/>
        <w:ind w:right="0"/>
      </w:pPr>
      <w:r w:rsidRPr="004C2505">
        <w:rPr>
          <w:sz w:val="18"/>
          <w:szCs w:val="18"/>
        </w:rPr>
        <w:t xml:space="preserve">Base: All respondents aged 65 and over living in England who have used health or social care services over the last six months (4,013). Survey conducted by telephone between 17 May and 12 June 2022. </w:t>
      </w:r>
      <w:r w:rsidRPr="004C2505">
        <w:rPr>
          <w:sz w:val="18"/>
          <w:szCs w:val="18"/>
        </w:rPr>
        <w:br/>
        <w:t>* Full code text “Cleanliness and the measures that are in place to prevent infections such as COVID-19 from spreading in health and social care services”</w:t>
      </w:r>
      <w:r w:rsidRPr="004C2505" w:rsidDel="00E345D0">
        <w:rPr>
          <w:sz w:val="18"/>
          <w:szCs w:val="18"/>
        </w:rPr>
        <w:t xml:space="preserve"> </w:t>
      </w:r>
    </w:p>
    <w:p w14:paraId="1322D7F8" w14:textId="0A86A14D" w:rsidR="00BC08E5" w:rsidRDefault="00C14DA4" w:rsidP="00865EEA">
      <w:pPr>
        <w:pStyle w:val="04ABodyText"/>
      </w:pPr>
      <w:r>
        <w:t>The patterns for different groups</w:t>
      </w:r>
      <w:r w:rsidR="00B75B21">
        <w:t xml:space="preserve"> within the population</w:t>
      </w:r>
      <w:r>
        <w:t xml:space="preserve"> tend to reflect those seen above for </w:t>
      </w:r>
      <w:r w:rsidR="00BC08E5">
        <w:t>overall perceptions of the service</w:t>
      </w:r>
      <w:r>
        <w:t>. M</w:t>
      </w:r>
      <w:r w:rsidR="00BC08E5">
        <w:t xml:space="preserve">en </w:t>
      </w:r>
      <w:r w:rsidR="0018491D">
        <w:t>a</w:t>
      </w:r>
      <w:r w:rsidR="00BC08E5">
        <w:t>re more likely than women to be satisfied, in relation to b</w:t>
      </w:r>
      <w:r w:rsidR="00BC08E5" w:rsidRPr="00332266">
        <w:t xml:space="preserve">eing able to access services when </w:t>
      </w:r>
      <w:r w:rsidR="00BC08E5">
        <w:t>they</w:t>
      </w:r>
      <w:r w:rsidR="00BC08E5" w:rsidRPr="00332266">
        <w:t xml:space="preserve"> need them</w:t>
      </w:r>
      <w:r w:rsidR="00BC08E5">
        <w:t xml:space="preserve"> (68% compared with 63%), b</w:t>
      </w:r>
      <w:r w:rsidR="00BC08E5" w:rsidRPr="00332266">
        <w:t xml:space="preserve">eing able to access services in a way that suits </w:t>
      </w:r>
      <w:r w:rsidR="00BC08E5">
        <w:t>them (69% vs. 64%) and the</w:t>
      </w:r>
      <w:r w:rsidR="00BC08E5" w:rsidRPr="00332266">
        <w:t xml:space="preserve"> process of making appointments</w:t>
      </w:r>
      <w:r w:rsidR="00BC08E5">
        <w:t xml:space="preserve"> (58% vs. 52%).</w:t>
      </w:r>
    </w:p>
    <w:p w14:paraId="68F92F56" w14:textId="70AF8FBA" w:rsidR="0010247B" w:rsidRDefault="00BC08E5" w:rsidP="0010247B">
      <w:pPr>
        <w:pStyle w:val="04ABodyText"/>
        <w:numPr>
          <w:ilvl w:val="0"/>
          <w:numId w:val="0"/>
        </w:numPr>
      </w:pPr>
      <w:r>
        <w:t xml:space="preserve">Satisfaction </w:t>
      </w:r>
      <w:r w:rsidR="0018491D">
        <w:t>i</w:t>
      </w:r>
      <w:r>
        <w:t xml:space="preserve">s lower among disabled </w:t>
      </w:r>
      <w:r w:rsidR="006E595E">
        <w:t>people</w:t>
      </w:r>
      <w:r>
        <w:t>, in</w:t>
      </w:r>
      <w:r w:rsidRPr="00BC08E5">
        <w:t xml:space="preserve"> </w:t>
      </w:r>
      <w:r>
        <w:t>b</w:t>
      </w:r>
      <w:r w:rsidRPr="00332266">
        <w:t xml:space="preserve">eing able to access services when </w:t>
      </w:r>
      <w:r>
        <w:t>they</w:t>
      </w:r>
      <w:r w:rsidRPr="00332266">
        <w:t xml:space="preserve"> need them</w:t>
      </w:r>
      <w:r>
        <w:t xml:space="preserve"> (61%</w:t>
      </w:r>
      <w:r w:rsidR="00021E2B">
        <w:t xml:space="preserve"> vs 68% for </w:t>
      </w:r>
      <w:r w:rsidR="00B75B21">
        <w:t>non-disabled</w:t>
      </w:r>
      <w:r w:rsidR="00021E2B">
        <w:t xml:space="preserve"> people</w:t>
      </w:r>
      <w:r>
        <w:t>), b</w:t>
      </w:r>
      <w:r w:rsidRPr="00332266">
        <w:t xml:space="preserve">eing able to access services in a way that suits </w:t>
      </w:r>
      <w:r>
        <w:t>them (60%</w:t>
      </w:r>
      <w:r w:rsidR="00021E2B">
        <w:t xml:space="preserve"> vs 70%</w:t>
      </w:r>
      <w:r>
        <w:t>) and the</w:t>
      </w:r>
      <w:r w:rsidRPr="00332266">
        <w:t xml:space="preserve"> process of making appointments</w:t>
      </w:r>
      <w:r>
        <w:t xml:space="preserve"> (48</w:t>
      </w:r>
      <w:r w:rsidR="00290394">
        <w:t>%</w:t>
      </w:r>
      <w:r w:rsidR="00021E2B">
        <w:t xml:space="preserve"> vs 58</w:t>
      </w:r>
      <w:r>
        <w:t>%).</w:t>
      </w:r>
      <w:r w:rsidR="0010247B" w:rsidRPr="0010247B">
        <w:t xml:space="preserve"> </w:t>
      </w:r>
      <w:r w:rsidR="001C3A4C">
        <w:t xml:space="preserve">A similar pattern applies to </w:t>
      </w:r>
      <w:r w:rsidR="006E595E">
        <w:t>those</w:t>
      </w:r>
      <w:r w:rsidR="001C3A4C">
        <w:t xml:space="preserve"> with a long-term health condition, with satisfaction particularly low among those with </w:t>
      </w:r>
      <w:r w:rsidR="00B75B21">
        <w:t>multiple</w:t>
      </w:r>
      <w:r w:rsidR="001C3A4C">
        <w:t xml:space="preserve"> conditions, in relation to b</w:t>
      </w:r>
      <w:r w:rsidR="001C3A4C" w:rsidRPr="00332266">
        <w:t>eing able to access services when need</w:t>
      </w:r>
      <w:r w:rsidR="001C3A4C">
        <w:t>ed (61%) and the process of making appointments (48%).</w:t>
      </w:r>
      <w:r w:rsidR="00EC6B38">
        <w:t xml:space="preserve"> </w:t>
      </w:r>
      <w:r w:rsidR="00021E2B">
        <w:t>S</w:t>
      </w:r>
      <w:r w:rsidR="0010247B">
        <w:t>atisf</w:t>
      </w:r>
      <w:r w:rsidR="00021E2B">
        <w:t xml:space="preserve">action </w:t>
      </w:r>
      <w:r w:rsidR="0010247B">
        <w:t xml:space="preserve">with the process of making appointments </w:t>
      </w:r>
      <w:r w:rsidR="00021E2B">
        <w:t xml:space="preserve">is lower among those with caring responsibilities </w:t>
      </w:r>
      <w:r w:rsidR="0010247B">
        <w:t>(</w:t>
      </w:r>
      <w:r w:rsidR="00776998">
        <w:t>50</w:t>
      </w:r>
      <w:r w:rsidR="00B75B21">
        <w:t>%</w:t>
      </w:r>
      <w:r w:rsidR="00776998">
        <w:t xml:space="preserve"> vs </w:t>
      </w:r>
      <w:r w:rsidR="0010247B">
        <w:t>56%).</w:t>
      </w:r>
    </w:p>
    <w:p w14:paraId="3CE02073" w14:textId="339F7D81" w:rsidR="00BC08E5" w:rsidRDefault="00E04180" w:rsidP="00922AC5">
      <w:pPr>
        <w:pStyle w:val="04ABodyText"/>
        <w:numPr>
          <w:ilvl w:val="0"/>
          <w:numId w:val="0"/>
        </w:numPr>
      </w:pPr>
      <w:r>
        <w:t>Consistent with earlier findings, p</w:t>
      </w:r>
      <w:r w:rsidR="006E595E">
        <w:t>eople</w:t>
      </w:r>
      <w:r w:rsidR="00BC08E5">
        <w:t xml:space="preserve"> </w:t>
      </w:r>
      <w:r w:rsidR="00B75B21">
        <w:t xml:space="preserve">who </w:t>
      </w:r>
      <w:r w:rsidR="00BC08E5">
        <w:t>ha</w:t>
      </w:r>
      <w:r w:rsidR="0018491D">
        <w:t>ve</w:t>
      </w:r>
      <w:r w:rsidR="00BC08E5">
        <w:t xml:space="preserve"> used three or more different health services in the p</w:t>
      </w:r>
      <w:r w:rsidR="0018491D">
        <w:t>ast</w:t>
      </w:r>
      <w:r w:rsidR="00BC08E5">
        <w:t xml:space="preserve"> six months </w:t>
      </w:r>
      <w:r w:rsidR="0018491D">
        <w:t>a</w:t>
      </w:r>
      <w:r w:rsidR="00BC08E5">
        <w:t>re more</w:t>
      </w:r>
      <w:r w:rsidR="00A1121A">
        <w:t xml:space="preserve"> likely to be</w:t>
      </w:r>
      <w:r w:rsidR="00BC08E5">
        <w:t xml:space="preserve"> </w:t>
      </w:r>
      <w:r w:rsidR="00922AC5">
        <w:t>satisfied</w:t>
      </w:r>
      <w:r w:rsidR="00BC08E5">
        <w:t xml:space="preserve">, </w:t>
      </w:r>
      <w:r w:rsidR="00922AC5">
        <w:t>in relation to b</w:t>
      </w:r>
      <w:r w:rsidR="00922AC5" w:rsidRPr="00332266">
        <w:t xml:space="preserve">eing able to access services when </w:t>
      </w:r>
      <w:r w:rsidR="00922AC5">
        <w:t>they</w:t>
      </w:r>
      <w:r w:rsidR="00922AC5" w:rsidRPr="00332266">
        <w:t xml:space="preserve"> need them</w:t>
      </w:r>
      <w:r w:rsidR="00922AC5">
        <w:t xml:space="preserve"> (67%</w:t>
      </w:r>
      <w:r w:rsidR="00BC08E5">
        <w:t>)</w:t>
      </w:r>
      <w:r w:rsidR="00922AC5">
        <w:t xml:space="preserve"> and c</w:t>
      </w:r>
      <w:r w:rsidR="00922AC5" w:rsidRPr="003B2F9D">
        <w:t xml:space="preserve">leanliness and measures to prevent </w:t>
      </w:r>
      <w:r w:rsidR="00922AC5">
        <w:t xml:space="preserve">the spread of </w:t>
      </w:r>
      <w:r w:rsidR="00922AC5" w:rsidRPr="003B2F9D">
        <w:t>infections</w:t>
      </w:r>
      <w:r w:rsidR="00922AC5">
        <w:t xml:space="preserve"> (91%).</w:t>
      </w:r>
    </w:p>
    <w:p w14:paraId="7D49B0E4" w14:textId="769E75C9" w:rsidR="00BC08E5" w:rsidRDefault="006E595E" w:rsidP="00BC08E5">
      <w:pPr>
        <w:pStyle w:val="04ABodyText"/>
        <w:numPr>
          <w:ilvl w:val="0"/>
          <w:numId w:val="0"/>
        </w:numPr>
      </w:pPr>
      <w:r>
        <w:t>Those</w:t>
      </w:r>
      <w:r w:rsidR="00BC08E5">
        <w:t xml:space="preserve"> who </w:t>
      </w:r>
      <w:r w:rsidR="0018491D">
        <w:t>a</w:t>
      </w:r>
      <w:r w:rsidR="00BC08E5">
        <w:t xml:space="preserve">re currently on a waiting list for health services </w:t>
      </w:r>
      <w:r w:rsidR="0018491D">
        <w:t>a</w:t>
      </w:r>
      <w:r w:rsidR="00BC08E5">
        <w:t xml:space="preserve">re less likely to </w:t>
      </w:r>
      <w:r w:rsidR="00922AC5">
        <w:t xml:space="preserve">be satisfied with </w:t>
      </w:r>
      <w:r w:rsidR="006F7A70">
        <w:t xml:space="preserve">all of the </w:t>
      </w:r>
      <w:r w:rsidR="00B75B21">
        <w:t>elements of access asked about</w:t>
      </w:r>
      <w:r w:rsidR="00922AC5">
        <w:t>.</w:t>
      </w:r>
      <w:r w:rsidR="005E278E">
        <w:t xml:space="preserve"> In addition, those on a waiting list for</w:t>
      </w:r>
      <w:r w:rsidR="00B75B21">
        <w:t xml:space="preserve"> a</w:t>
      </w:r>
      <w:r w:rsidR="005E278E">
        <w:t xml:space="preserve"> care assessment </w:t>
      </w:r>
      <w:r w:rsidR="0018491D">
        <w:t>a</w:t>
      </w:r>
      <w:r w:rsidR="005E278E">
        <w:t xml:space="preserve">re less satisfied </w:t>
      </w:r>
      <w:r w:rsidR="00F64F1D">
        <w:t xml:space="preserve">than those not on a waiting list for a care assessment </w:t>
      </w:r>
      <w:r w:rsidR="005E278E">
        <w:t>with the</w:t>
      </w:r>
      <w:r w:rsidR="005E278E" w:rsidRPr="00332266">
        <w:t xml:space="preserve"> process of making appointments</w:t>
      </w:r>
      <w:r w:rsidR="005E278E">
        <w:t xml:space="preserve"> (42%</w:t>
      </w:r>
      <w:r w:rsidR="00F64F1D">
        <w:t xml:space="preserve"> vs 55%</w:t>
      </w:r>
      <w:r w:rsidR="005E278E">
        <w:t>) and c</w:t>
      </w:r>
      <w:r w:rsidR="005E278E" w:rsidRPr="003B2F9D">
        <w:t xml:space="preserve">leanliness and measures to prevent </w:t>
      </w:r>
      <w:r w:rsidR="005E278E">
        <w:t xml:space="preserve">the spread of </w:t>
      </w:r>
      <w:r w:rsidR="005E278E" w:rsidRPr="003B2F9D">
        <w:t>infections</w:t>
      </w:r>
      <w:r w:rsidR="005E278E">
        <w:t xml:space="preserve"> (81%</w:t>
      </w:r>
      <w:r w:rsidR="00F64F1D">
        <w:t xml:space="preserve"> vs 90%</w:t>
      </w:r>
      <w:r w:rsidR="005E278E">
        <w:t>).</w:t>
      </w:r>
    </w:p>
    <w:p w14:paraId="4ADD96D2" w14:textId="122AD882" w:rsidR="005E278E" w:rsidRDefault="005E278E" w:rsidP="005E278E">
      <w:pPr>
        <w:pStyle w:val="04ABodyText"/>
        <w:numPr>
          <w:ilvl w:val="0"/>
          <w:numId w:val="0"/>
        </w:numPr>
      </w:pPr>
      <w:r>
        <w:t xml:space="preserve">Findings </w:t>
      </w:r>
      <w:r w:rsidR="0018491D">
        <w:t>a</w:t>
      </w:r>
      <w:r>
        <w:t xml:space="preserve">re generally consistent by region, except that </w:t>
      </w:r>
      <w:r w:rsidR="006E595E">
        <w:t>those</w:t>
      </w:r>
      <w:r>
        <w:t xml:space="preserve"> in the South West </w:t>
      </w:r>
      <w:r w:rsidR="0018491D">
        <w:t>a</w:t>
      </w:r>
      <w:r>
        <w:t xml:space="preserve">re more likely to be satisfied with the process of making appointments (59%), while satisfaction </w:t>
      </w:r>
      <w:r w:rsidR="0018491D">
        <w:t>i</w:t>
      </w:r>
      <w:r>
        <w:t xml:space="preserve">s lower in the South East regarding </w:t>
      </w:r>
      <w:r w:rsidRPr="00332266">
        <w:t>access</w:t>
      </w:r>
      <w:r>
        <w:t>ing</w:t>
      </w:r>
      <w:r w:rsidRPr="00332266">
        <w:t xml:space="preserve"> services when need</w:t>
      </w:r>
      <w:r>
        <w:t>ed</w:t>
      </w:r>
      <w:r w:rsidRPr="00332266">
        <w:t xml:space="preserve"> </w:t>
      </w:r>
      <w:r>
        <w:t xml:space="preserve">(61%), and </w:t>
      </w:r>
      <w:r w:rsidR="0018491D">
        <w:t>i</w:t>
      </w:r>
      <w:r>
        <w:t>s lower in Greater London regarding c</w:t>
      </w:r>
      <w:r w:rsidRPr="003B2F9D">
        <w:t xml:space="preserve">leanliness and measures to prevent </w:t>
      </w:r>
      <w:r>
        <w:t xml:space="preserve">the spread of </w:t>
      </w:r>
      <w:r w:rsidRPr="003B2F9D">
        <w:t>infections</w:t>
      </w:r>
      <w:r>
        <w:t xml:space="preserve"> (87%).</w:t>
      </w:r>
    </w:p>
    <w:p w14:paraId="3F4A2506" w14:textId="3E327475" w:rsidR="00C14DA4" w:rsidRDefault="0010247B" w:rsidP="00BC08E5">
      <w:pPr>
        <w:pStyle w:val="04ABodyText"/>
        <w:numPr>
          <w:ilvl w:val="0"/>
          <w:numId w:val="0"/>
        </w:numPr>
      </w:pPr>
      <w:r>
        <w:t xml:space="preserve">Once again, </w:t>
      </w:r>
      <w:r w:rsidR="00E04180">
        <w:t>positive ratings are less common</w:t>
      </w:r>
      <w:r w:rsidR="00FF185D">
        <w:t xml:space="preserve"> among people living</w:t>
      </w:r>
      <w:r>
        <w:t xml:space="preserve"> in deprived areas. </w:t>
      </w:r>
      <w:r w:rsidR="006E595E">
        <w:t>Those</w:t>
      </w:r>
      <w:r w:rsidR="005E278E">
        <w:t xml:space="preserve"> </w:t>
      </w:r>
      <w:r w:rsidR="00B75B21">
        <w:t xml:space="preserve">living </w:t>
      </w:r>
      <w:r w:rsidR="00BC08E5">
        <w:t xml:space="preserve">in the </w:t>
      </w:r>
      <w:r w:rsidR="0018491D">
        <w:t>most</w:t>
      </w:r>
      <w:r w:rsidR="00BC08E5">
        <w:t xml:space="preserve"> deprived areas </w:t>
      </w:r>
      <w:r w:rsidR="0018491D">
        <w:t>are less</w:t>
      </w:r>
      <w:r w:rsidR="005E278E">
        <w:t xml:space="preserve"> </w:t>
      </w:r>
      <w:r w:rsidR="00043CC4">
        <w:t xml:space="preserve">likely to be </w:t>
      </w:r>
      <w:r w:rsidR="005E278E">
        <w:t xml:space="preserve">satisfied with </w:t>
      </w:r>
      <w:r w:rsidR="00C14DA4">
        <w:t>b</w:t>
      </w:r>
      <w:r w:rsidR="00C14DA4" w:rsidRPr="00332266">
        <w:t xml:space="preserve">eing able to access services when </w:t>
      </w:r>
      <w:r w:rsidR="00C14DA4">
        <w:t>they</w:t>
      </w:r>
      <w:r w:rsidR="00C14DA4" w:rsidRPr="00332266">
        <w:t xml:space="preserve"> need them</w:t>
      </w:r>
      <w:r w:rsidR="00C14DA4">
        <w:t xml:space="preserve"> (6</w:t>
      </w:r>
      <w:r w:rsidR="0018491D">
        <w:t>1</w:t>
      </w:r>
      <w:r w:rsidR="00C14DA4">
        <w:t>%</w:t>
      </w:r>
      <w:r w:rsidR="00B75B21">
        <w:t>,</w:t>
      </w:r>
      <w:r w:rsidR="00C14DA4">
        <w:t xml:space="preserve"> compared with 6</w:t>
      </w:r>
      <w:r w:rsidR="0018491D">
        <w:t>9</w:t>
      </w:r>
      <w:r w:rsidR="00C14DA4">
        <w:t>%</w:t>
      </w:r>
      <w:r w:rsidR="00C14DA4" w:rsidRPr="00C14DA4">
        <w:t xml:space="preserve"> </w:t>
      </w:r>
      <w:r w:rsidR="00C14DA4">
        <w:t xml:space="preserve">in the </w:t>
      </w:r>
      <w:r w:rsidR="0018491D">
        <w:t>least</w:t>
      </w:r>
      <w:r w:rsidR="00C14DA4">
        <w:t xml:space="preserve"> deprived areas), b</w:t>
      </w:r>
      <w:r w:rsidR="00C14DA4" w:rsidRPr="00332266">
        <w:t xml:space="preserve">eing able to access services in a way that suits </w:t>
      </w:r>
      <w:r w:rsidR="00C14DA4">
        <w:t>them (6</w:t>
      </w:r>
      <w:r w:rsidR="0018491D">
        <w:t>3</w:t>
      </w:r>
      <w:r w:rsidR="00C14DA4">
        <w:t xml:space="preserve">% </w:t>
      </w:r>
      <w:r w:rsidR="00131747">
        <w:t>compared with</w:t>
      </w:r>
      <w:r w:rsidR="00C14DA4">
        <w:t xml:space="preserve"> 6</w:t>
      </w:r>
      <w:r w:rsidR="0018491D">
        <w:t>8</w:t>
      </w:r>
      <w:r w:rsidR="00C14DA4">
        <w:t>%) and c</w:t>
      </w:r>
      <w:r w:rsidR="00C14DA4" w:rsidRPr="003B2F9D">
        <w:t xml:space="preserve">leanliness and measures to prevent </w:t>
      </w:r>
      <w:r w:rsidR="00C14DA4">
        <w:t xml:space="preserve">the spread of </w:t>
      </w:r>
      <w:r w:rsidR="00C14DA4" w:rsidRPr="003B2F9D">
        <w:t>infections</w:t>
      </w:r>
      <w:r w:rsidR="00C14DA4">
        <w:t xml:space="preserve"> (</w:t>
      </w:r>
      <w:r w:rsidR="0018491D">
        <w:t>87</w:t>
      </w:r>
      <w:r w:rsidR="00C14DA4">
        <w:t xml:space="preserve">% </w:t>
      </w:r>
      <w:r w:rsidR="00131747">
        <w:t>compared with</w:t>
      </w:r>
      <w:r w:rsidR="00C14DA4">
        <w:t xml:space="preserve"> </w:t>
      </w:r>
      <w:r w:rsidR="0018491D">
        <w:t>92</w:t>
      </w:r>
      <w:r w:rsidR="00C14DA4">
        <w:t>%).</w:t>
      </w:r>
    </w:p>
    <w:p w14:paraId="0F142839" w14:textId="72EA73E9" w:rsidR="00BC08E5" w:rsidRDefault="00BC08E5" w:rsidP="00BC08E5">
      <w:pPr>
        <w:pStyle w:val="04ABodyText"/>
        <w:numPr>
          <w:ilvl w:val="0"/>
          <w:numId w:val="0"/>
        </w:numPr>
      </w:pPr>
      <w:r>
        <w:t xml:space="preserve">In addition, those in rural areas </w:t>
      </w:r>
      <w:r w:rsidR="00EC6B38">
        <w:t>a</w:t>
      </w:r>
      <w:r>
        <w:t xml:space="preserve">re more </w:t>
      </w:r>
      <w:r w:rsidR="005E278E">
        <w:t>satisfied</w:t>
      </w:r>
      <w:r>
        <w:t xml:space="preserve"> than those in urban areas</w:t>
      </w:r>
      <w:r w:rsidR="005E278E">
        <w:t xml:space="preserve"> with the process for making appointments</w:t>
      </w:r>
      <w:r>
        <w:t xml:space="preserve"> (</w:t>
      </w:r>
      <w:r w:rsidR="005E278E">
        <w:t>57</w:t>
      </w:r>
      <w:r>
        <w:t xml:space="preserve">% compared with </w:t>
      </w:r>
      <w:r w:rsidR="005E278E">
        <w:t>53</w:t>
      </w:r>
      <w:r>
        <w:t>%).</w:t>
      </w:r>
    </w:p>
    <w:p w14:paraId="276DB692" w14:textId="7A008525" w:rsidR="00315A17" w:rsidRPr="009C67BB" w:rsidRDefault="00315A17" w:rsidP="00BC08E5">
      <w:pPr>
        <w:pStyle w:val="04ABodyText"/>
        <w:numPr>
          <w:ilvl w:val="0"/>
          <w:numId w:val="0"/>
        </w:numPr>
      </w:pPr>
      <w:r>
        <w:t>Finally, with the exception of cleanliness, satisfaction is lower than average among Asian and Asian British</w:t>
      </w:r>
      <w:r w:rsidR="00585E2C">
        <w:t xml:space="preserve"> people</w:t>
      </w:r>
      <w:r w:rsidR="00481FF0">
        <w:t xml:space="preserve">: 45% of them are satisfied with their ability to access services when they need them, 47% with their ability to access services in a way that suits them, and 36% with the process of making appointments (compared with 65%, 66% and 55% among white British respectively). </w:t>
      </w:r>
    </w:p>
    <w:p w14:paraId="02B9F343" w14:textId="45097A0E" w:rsidR="008C54ED" w:rsidRPr="00D97180" w:rsidRDefault="00320BA0" w:rsidP="008C54ED">
      <w:pPr>
        <w:pStyle w:val="02BSubheadingNumbered1stlevelTOC"/>
      </w:pPr>
      <w:bookmarkStart w:id="85" w:name="_Toc112055921"/>
      <w:bookmarkStart w:id="86" w:name="_Hlk106119126"/>
      <w:bookmarkStart w:id="87" w:name="_Hlk108622761"/>
      <w:r>
        <w:t>Perceptions of care and support received</w:t>
      </w:r>
      <w:bookmarkEnd w:id="85"/>
      <w:r w:rsidR="008C54ED" w:rsidRPr="00D97180">
        <w:t xml:space="preserve"> </w:t>
      </w:r>
    </w:p>
    <w:bookmarkEnd w:id="86"/>
    <w:p w14:paraId="3B67E719" w14:textId="7D9ABF4E" w:rsidR="00320BA0" w:rsidRDefault="00320BA0" w:rsidP="006B3F4F">
      <w:pPr>
        <w:pStyle w:val="04ABodyText"/>
      </w:pPr>
      <w:r>
        <w:t xml:space="preserve">People aged 65 and over who have used health and social care services in the </w:t>
      </w:r>
      <w:r w:rsidR="004F15A3">
        <w:t>l</w:t>
      </w:r>
      <w:r w:rsidR="00416756">
        <w:t xml:space="preserve">ast </w:t>
      </w:r>
      <w:r>
        <w:t>six months are generally positive about the care and support they received in relation to being involved in decisions, feeling listened to and being treated fairly.</w:t>
      </w:r>
      <w:r w:rsidR="00923089" w:rsidRPr="00923089">
        <w:t xml:space="preserve"> </w:t>
      </w:r>
      <w:r w:rsidR="00923089">
        <w:t>These findings are consistent with those seen above in relation to the overall perception of the service (section 4.1) and needs being met (section 4.2). In each case, the majority are positive, while a minority (of around one in ten) are negative.</w:t>
      </w:r>
    </w:p>
    <w:p w14:paraId="5C4A7FD1" w14:textId="6BA264D3" w:rsidR="004F15A3" w:rsidRDefault="00320BA0" w:rsidP="00C168F5">
      <w:pPr>
        <w:pStyle w:val="04ABodyText"/>
        <w:numPr>
          <w:ilvl w:val="0"/>
          <w:numId w:val="0"/>
        </w:numPr>
      </w:pPr>
      <w:r>
        <w:t xml:space="preserve">Four in five </w:t>
      </w:r>
      <w:r w:rsidR="008F7217">
        <w:t>(80%) sa</w:t>
      </w:r>
      <w:r w:rsidR="006F7A70">
        <w:t>y</w:t>
      </w:r>
      <w:r w:rsidR="008F7217">
        <w:t xml:space="preserve"> they </w:t>
      </w:r>
      <w:r w:rsidR="008F7217" w:rsidRPr="008F7217">
        <w:t>ha</w:t>
      </w:r>
      <w:r w:rsidR="006F7A70">
        <w:t>ve</w:t>
      </w:r>
      <w:r w:rsidR="008F7217" w:rsidRPr="008F7217">
        <w:t xml:space="preserve"> been involved as much as </w:t>
      </w:r>
      <w:r w:rsidR="008F7217">
        <w:t>they</w:t>
      </w:r>
      <w:r w:rsidR="008F7217" w:rsidRPr="008F7217">
        <w:t xml:space="preserve"> wanted </w:t>
      </w:r>
      <w:r w:rsidR="008F7217">
        <w:t xml:space="preserve">to be </w:t>
      </w:r>
      <w:r w:rsidR="008F7217" w:rsidRPr="008F7217">
        <w:t xml:space="preserve">in decisions about </w:t>
      </w:r>
      <w:r w:rsidR="008F7217">
        <w:t>their</w:t>
      </w:r>
      <w:r w:rsidR="008F7217" w:rsidRPr="008F7217">
        <w:t xml:space="preserve"> care and treatment</w:t>
      </w:r>
      <w:r w:rsidR="008F7217">
        <w:t>. This includes 59% who sa</w:t>
      </w:r>
      <w:r w:rsidR="006F7A70">
        <w:t>y</w:t>
      </w:r>
      <w:r w:rsidR="008F7217">
        <w:t xml:space="preserve"> they </w:t>
      </w:r>
      <w:r w:rsidR="006F7A70">
        <w:t>have</w:t>
      </w:r>
      <w:r w:rsidR="008F7217">
        <w:t xml:space="preserve"> definitely </w:t>
      </w:r>
      <w:r w:rsidR="006F7A70">
        <w:t xml:space="preserve">been </w:t>
      </w:r>
      <w:r w:rsidR="008F7217">
        <w:t>involved as much as they wanted to be</w:t>
      </w:r>
      <w:r>
        <w:t>. In contrast,</w:t>
      </w:r>
      <w:r w:rsidR="006F7A70">
        <w:t xml:space="preserve"> a</w:t>
      </w:r>
      <w:r w:rsidR="008F7217">
        <w:t>round one in ten (11%) sa</w:t>
      </w:r>
      <w:r w:rsidR="006F7A70">
        <w:t>y</w:t>
      </w:r>
      <w:r w:rsidR="008F7217">
        <w:t xml:space="preserve"> they </w:t>
      </w:r>
      <w:r w:rsidR="006F7A70">
        <w:t xml:space="preserve">have </w:t>
      </w:r>
      <w:r w:rsidR="009C2E86">
        <w:t xml:space="preserve">not </w:t>
      </w:r>
      <w:r w:rsidR="006F7A70">
        <w:t>been</w:t>
      </w:r>
      <w:r w:rsidR="008F7217">
        <w:t xml:space="preserve"> involved a</w:t>
      </w:r>
      <w:r w:rsidR="006F7A70">
        <w:t>t all</w:t>
      </w:r>
      <w:r w:rsidR="008F7217">
        <w:t>.</w:t>
      </w:r>
    </w:p>
    <w:p w14:paraId="235B5506" w14:textId="77777777" w:rsidR="002C5C50" w:rsidRDefault="002C5C50">
      <w:pPr>
        <w:rPr>
          <w:b/>
          <w:sz w:val="22"/>
        </w:rPr>
      </w:pPr>
      <w:bookmarkStart w:id="88" w:name="_Toc108719462"/>
      <w:bookmarkStart w:id="89" w:name="_Toc112055922"/>
      <w:r>
        <w:br w:type="page"/>
      </w:r>
    </w:p>
    <w:p w14:paraId="7ABCD73E" w14:textId="5D871C73" w:rsidR="0006233A" w:rsidRDefault="003F494E" w:rsidP="00A40225">
      <w:pPr>
        <w:pStyle w:val="07BImageCaptionNumbered"/>
        <w:ind w:right="0"/>
      </w:pPr>
      <w:r>
        <w:t xml:space="preserve">Q13. </w:t>
      </w:r>
      <w:r w:rsidR="00292469" w:rsidRPr="00292469">
        <w:t>Over the last six months, have you been involved as much as you wanted to be in decisions about your care and treatment?</w:t>
      </w:r>
      <w:bookmarkEnd w:id="88"/>
      <w:bookmarkEnd w:id="89"/>
      <w:r w:rsidR="00292469" w:rsidRPr="00292469">
        <w:t xml:space="preserve"> </w:t>
      </w:r>
    </w:p>
    <w:p w14:paraId="475925DE" w14:textId="77777777" w:rsidR="00B1596E" w:rsidRDefault="00B1596E" w:rsidP="003F494E">
      <w:pPr>
        <w:pStyle w:val="07FChartBaseSourceoptional"/>
        <w:spacing w:before="120"/>
        <w:ind w:right="0"/>
        <w:rPr>
          <w:noProof/>
        </w:rPr>
      </w:pPr>
    </w:p>
    <w:p w14:paraId="3423614B" w14:textId="6BB24FB5" w:rsidR="00B1596E" w:rsidRDefault="00B1596E" w:rsidP="003F494E">
      <w:pPr>
        <w:pStyle w:val="07FChartBaseSourceoptional"/>
        <w:spacing w:before="120"/>
        <w:ind w:right="0"/>
      </w:pPr>
      <w:r>
        <w:rPr>
          <w:noProof/>
        </w:rPr>
        <w:drawing>
          <wp:inline distT="0" distB="0" distL="0" distR="0" wp14:anchorId="1433CB5A" wp14:editId="75178A51">
            <wp:extent cx="6480175" cy="2228850"/>
            <wp:effectExtent l="0" t="0" r="0" b="0"/>
            <wp:docPr id="51"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t="21167" b="17683"/>
                    <a:stretch/>
                  </pic:blipFill>
                  <pic:spPr bwMode="auto">
                    <a:xfrm>
                      <a:off x="0" y="0"/>
                      <a:ext cx="6480175"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6D8B16C3" w14:textId="17946CEC" w:rsidR="00292469" w:rsidRPr="001D0553" w:rsidRDefault="00292469" w:rsidP="003F494E">
      <w:pPr>
        <w:pStyle w:val="07FChartBaseSourceoptional"/>
        <w:spacing w:before="120"/>
        <w:ind w:right="0"/>
      </w:pPr>
      <w:r w:rsidRPr="001D0553">
        <w:t xml:space="preserve">Base: All respondents aged 65 and over living in England who have used health or social care services over the last six months (4,013). Survey conducted by telephone between 17 May and 12 June 2022. </w:t>
      </w:r>
    </w:p>
    <w:p w14:paraId="4DF9327D" w14:textId="3E1EBEFE" w:rsidR="00BA7B29" w:rsidRDefault="00923089" w:rsidP="00865EEA">
      <w:pPr>
        <w:pStyle w:val="04ABodyText"/>
      </w:pPr>
      <w:r>
        <w:t xml:space="preserve">Similarly, around four in five people </w:t>
      </w:r>
      <w:r>
        <w:rPr>
          <w:color w:val="000000"/>
          <w:szCs w:val="22"/>
          <w:shd w:val="clear" w:color="auto" w:fill="FFFFFF"/>
        </w:rPr>
        <w:t>aged 65 and over</w:t>
      </w:r>
      <w:r w:rsidR="006E595E" w:rsidRPr="006E595E">
        <w:rPr>
          <w:color w:val="000000"/>
          <w:szCs w:val="22"/>
          <w:shd w:val="clear" w:color="auto" w:fill="FFFFFF"/>
        </w:rPr>
        <w:t xml:space="preserve"> who have used health or social care services </w:t>
      </w:r>
      <w:r>
        <w:t xml:space="preserve">(82%) feel they </w:t>
      </w:r>
      <w:r w:rsidR="00BA7B29">
        <w:t xml:space="preserve">have </w:t>
      </w:r>
      <w:r>
        <w:t>been</w:t>
      </w:r>
      <w:r w:rsidR="00BA7B29">
        <w:t xml:space="preserve"> </w:t>
      </w:r>
      <w:r w:rsidR="00BA7B29" w:rsidRPr="00BA7B29">
        <w:t xml:space="preserve">listened to when discussing </w:t>
      </w:r>
      <w:r w:rsidR="00BA7B29">
        <w:t xml:space="preserve">their </w:t>
      </w:r>
      <w:r w:rsidR="00BA7B29" w:rsidRPr="00BA7B29">
        <w:t>needs with those providing care, treatment</w:t>
      </w:r>
      <w:r w:rsidR="004F15A3">
        <w:t xml:space="preserve">, </w:t>
      </w:r>
      <w:r w:rsidR="00BA7B29" w:rsidRPr="00BA7B29">
        <w:t>and support</w:t>
      </w:r>
      <w:r w:rsidR="00BA7B29">
        <w:t xml:space="preserve">, </w:t>
      </w:r>
      <w:r>
        <w:t>including 59% who say this was definitely the case</w:t>
      </w:r>
      <w:r w:rsidR="00BA7B29">
        <w:t>. Around one in ten (</w:t>
      </w:r>
      <w:r>
        <w:t>nine per cent</w:t>
      </w:r>
      <w:r w:rsidR="00197EEA">
        <w:t xml:space="preserve"> or 371 out of 4,013 people</w:t>
      </w:r>
      <w:r w:rsidR="00BA7B29">
        <w:t xml:space="preserve">) </w:t>
      </w:r>
      <w:r>
        <w:t xml:space="preserve">did not feel they had been </w:t>
      </w:r>
      <w:r w:rsidR="00BA7B29">
        <w:t>listened to at all.</w:t>
      </w:r>
    </w:p>
    <w:p w14:paraId="4B5EA8BF" w14:textId="378970A8" w:rsidR="008C54ED" w:rsidRDefault="003F494E" w:rsidP="00A40225">
      <w:pPr>
        <w:pStyle w:val="07BImageCaptionNumbered"/>
        <w:ind w:right="0"/>
      </w:pPr>
      <w:bookmarkStart w:id="90" w:name="_Toc108719463"/>
      <w:bookmarkStart w:id="91" w:name="_Toc112055923"/>
      <w:r>
        <w:t xml:space="preserve">Q14. </w:t>
      </w:r>
      <w:r w:rsidR="00D311D5" w:rsidRPr="00D311D5">
        <w:t>Over the last six months, have you felt listened to when</w:t>
      </w:r>
      <w:r w:rsidR="00D311D5">
        <w:t xml:space="preserve"> </w:t>
      </w:r>
      <w:r w:rsidR="00D311D5" w:rsidRPr="00D311D5">
        <w:t>discussing your needs with those providing you with care, treatment and</w:t>
      </w:r>
      <w:r w:rsidR="00D311D5">
        <w:t xml:space="preserve"> </w:t>
      </w:r>
      <w:r w:rsidR="00D311D5" w:rsidRPr="00D311D5">
        <w:t>support?</w:t>
      </w:r>
      <w:bookmarkEnd w:id="90"/>
      <w:bookmarkEnd w:id="91"/>
      <w:r w:rsidR="00D311D5" w:rsidRPr="00D311D5">
        <w:t xml:space="preserve"> </w:t>
      </w:r>
      <w:r w:rsidR="008C54ED">
        <w:t xml:space="preserve"> </w:t>
      </w:r>
    </w:p>
    <w:p w14:paraId="7D65FDBB" w14:textId="77777777" w:rsidR="00B1596E" w:rsidRDefault="00B1596E" w:rsidP="003F494E">
      <w:pPr>
        <w:pStyle w:val="04ABodyText"/>
        <w:numPr>
          <w:ilvl w:val="0"/>
          <w:numId w:val="0"/>
        </w:numPr>
        <w:rPr>
          <w:noProof/>
        </w:rPr>
      </w:pPr>
    </w:p>
    <w:p w14:paraId="04001976" w14:textId="785976B5" w:rsidR="00D311D5" w:rsidRPr="003F494E" w:rsidRDefault="00B1596E" w:rsidP="003F494E">
      <w:pPr>
        <w:pStyle w:val="04ABodyText"/>
        <w:numPr>
          <w:ilvl w:val="0"/>
          <w:numId w:val="0"/>
        </w:numPr>
        <w:rPr>
          <w:rStyle w:val="07FChartBaseSourceoptionalChar"/>
        </w:rPr>
      </w:pPr>
      <w:r>
        <w:rPr>
          <w:noProof/>
        </w:rPr>
        <w:drawing>
          <wp:inline distT="0" distB="0" distL="0" distR="0" wp14:anchorId="09B6A444" wp14:editId="1F5D4512">
            <wp:extent cx="6480175" cy="2228850"/>
            <wp:effectExtent l="0" t="0" r="0" b="0"/>
            <wp:docPr id="52"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t="21690" b="17160"/>
                    <a:stretch/>
                  </pic:blipFill>
                  <pic:spPr bwMode="auto">
                    <a:xfrm>
                      <a:off x="0" y="0"/>
                      <a:ext cx="6480175" cy="2228850"/>
                    </a:xfrm>
                    <a:prstGeom prst="rect">
                      <a:avLst/>
                    </a:prstGeom>
                    <a:noFill/>
                    <a:ln>
                      <a:noFill/>
                    </a:ln>
                    <a:extLst>
                      <a:ext uri="{53640926-AAD7-44D8-BBD7-CCE9431645EC}">
                        <a14:shadowObscured xmlns:a14="http://schemas.microsoft.com/office/drawing/2010/main"/>
                      </a:ext>
                    </a:extLst>
                  </pic:spPr>
                </pic:pic>
              </a:graphicData>
            </a:graphic>
          </wp:inline>
        </w:drawing>
      </w:r>
      <w:r w:rsidR="00D311D5" w:rsidRPr="003F494E">
        <w:rPr>
          <w:rStyle w:val="07FChartBaseSourceoptionalChar"/>
        </w:rPr>
        <w:t>Base: All respondents aged 65 and over living in England who have used health or social care services over the last six months (4,013). Survey conducted by telephone between 17 May and 12 June 2022.</w:t>
      </w:r>
    </w:p>
    <w:p w14:paraId="7B2274A0" w14:textId="3B64D24C" w:rsidR="00CC613F" w:rsidRDefault="00FA0BF1" w:rsidP="00CC613F">
      <w:pPr>
        <w:pStyle w:val="04ABodyText"/>
      </w:pPr>
      <w:bookmarkStart w:id="92" w:name="_Hlk111648329"/>
      <w:r>
        <w:t>T</w:t>
      </w:r>
      <w:r w:rsidR="00923089">
        <w:t xml:space="preserve">here is a strong sense among </w:t>
      </w:r>
      <w:r w:rsidR="00E40677" w:rsidRPr="00FA0BF1">
        <w:rPr>
          <w:color w:val="000000"/>
          <w:szCs w:val="22"/>
          <w:shd w:val="clear" w:color="auto" w:fill="FFFFFF"/>
        </w:rPr>
        <w:t>people who have used health or social care services</w:t>
      </w:r>
      <w:r w:rsidR="00923089" w:rsidRPr="00FA0BF1">
        <w:rPr>
          <w:color w:val="000000"/>
          <w:szCs w:val="22"/>
          <w:shd w:val="clear" w:color="auto" w:fill="FFFFFF"/>
        </w:rPr>
        <w:t xml:space="preserve"> in the past six months that they have been treated fairly</w:t>
      </w:r>
      <w:r w:rsidRPr="00FA0BF1">
        <w:rPr>
          <w:color w:val="000000"/>
          <w:szCs w:val="22"/>
          <w:shd w:val="clear" w:color="auto" w:fill="FFFFFF"/>
        </w:rPr>
        <w:t xml:space="preserve"> while receiving care and support</w:t>
      </w:r>
      <w:r>
        <w:rPr>
          <w:color w:val="000000"/>
          <w:szCs w:val="22"/>
          <w:shd w:val="clear" w:color="auto" w:fill="FFFFFF"/>
        </w:rPr>
        <w:t xml:space="preserve">, with fair treatment emerging </w:t>
      </w:r>
      <w:r>
        <w:t>as a particularly positive aspect of people’s experiences</w:t>
      </w:r>
      <w:r w:rsidRPr="00FA0BF1">
        <w:rPr>
          <w:color w:val="000000"/>
          <w:szCs w:val="22"/>
          <w:shd w:val="clear" w:color="auto" w:fill="FFFFFF"/>
        </w:rPr>
        <w:t>. Nine in ten</w:t>
      </w:r>
      <w:r w:rsidR="00E40677" w:rsidRPr="00FA0BF1">
        <w:rPr>
          <w:color w:val="000000"/>
          <w:szCs w:val="22"/>
          <w:shd w:val="clear" w:color="auto" w:fill="FFFFFF"/>
        </w:rPr>
        <w:t xml:space="preserve"> </w:t>
      </w:r>
      <w:r w:rsidR="00DD45BC">
        <w:t xml:space="preserve">(90%) </w:t>
      </w:r>
      <w:r>
        <w:t xml:space="preserve">think </w:t>
      </w:r>
      <w:r w:rsidR="00DD45BC">
        <w:t>they ha</w:t>
      </w:r>
      <w:r w:rsidR="006935D3">
        <w:t>ve</w:t>
      </w:r>
      <w:r w:rsidR="00DD45BC">
        <w:t xml:space="preserve"> been treated fairly with regards to</w:t>
      </w:r>
      <w:r w:rsidR="00DD45BC" w:rsidRPr="00DD45BC">
        <w:t xml:space="preserve"> the care and support </w:t>
      </w:r>
      <w:r w:rsidR="00DD45BC">
        <w:t>they</w:t>
      </w:r>
      <w:r w:rsidR="00DD45BC" w:rsidRPr="00DD45BC">
        <w:t xml:space="preserve"> </w:t>
      </w:r>
      <w:r w:rsidR="006935D3">
        <w:t xml:space="preserve">have </w:t>
      </w:r>
      <w:r w:rsidR="00DD45BC" w:rsidRPr="00DD45BC">
        <w:t xml:space="preserve">received for </w:t>
      </w:r>
      <w:r w:rsidR="00DD45BC">
        <w:t>their</w:t>
      </w:r>
      <w:r w:rsidR="00DD45BC" w:rsidRPr="00DD45BC">
        <w:t xml:space="preserve"> health and wellbeing</w:t>
      </w:r>
      <w:r>
        <w:t xml:space="preserve">, including </w:t>
      </w:r>
      <w:r w:rsidR="00DD45BC">
        <w:t>72%</w:t>
      </w:r>
      <w:r>
        <w:t xml:space="preserve"> who</w:t>
      </w:r>
      <w:r w:rsidR="00DD45BC">
        <w:t xml:space="preserve"> definitely fe</w:t>
      </w:r>
      <w:r w:rsidR="006935D3">
        <w:t>e</w:t>
      </w:r>
      <w:r w:rsidR="00DD45BC">
        <w:t>l they were treated fairly</w:t>
      </w:r>
      <w:r>
        <w:t>. J</w:t>
      </w:r>
      <w:r w:rsidR="00DD45BC">
        <w:t xml:space="preserve">ust </w:t>
      </w:r>
      <w:r>
        <w:t>five per cent</w:t>
      </w:r>
      <w:r w:rsidR="001C6044">
        <w:t xml:space="preserve"> (209 out of 4,013 people)</w:t>
      </w:r>
      <w:r>
        <w:t xml:space="preserve"> feel they were </w:t>
      </w:r>
      <w:r w:rsidR="00DD45BC">
        <w:t>not fairly treated at all.</w:t>
      </w:r>
      <w:r>
        <w:t xml:space="preserve"> </w:t>
      </w:r>
    </w:p>
    <w:p w14:paraId="4218C608" w14:textId="2377239F" w:rsidR="00DD45BC" w:rsidRDefault="003F494E" w:rsidP="00A40225">
      <w:pPr>
        <w:pStyle w:val="07BImageCaptionNumbered"/>
        <w:ind w:right="0"/>
      </w:pPr>
      <w:bookmarkStart w:id="93" w:name="_Toc108719464"/>
      <w:bookmarkStart w:id="94" w:name="_Toc112055924"/>
      <w:bookmarkEnd w:id="92"/>
      <w:r>
        <w:t xml:space="preserve">Q15. </w:t>
      </w:r>
      <w:r w:rsidR="00CF6713" w:rsidRPr="00CF6713">
        <w:t>Over the last six months, thinking of the care and support you have received for your health and wellbeing, have you been treated fairly?</w:t>
      </w:r>
      <w:bookmarkEnd w:id="93"/>
      <w:bookmarkEnd w:id="94"/>
      <w:r w:rsidR="00CF6713" w:rsidRPr="00CF6713" w:rsidDel="00CF6713">
        <w:t xml:space="preserve"> </w:t>
      </w:r>
    </w:p>
    <w:p w14:paraId="254AC226" w14:textId="6F56C637" w:rsidR="00CF6713" w:rsidRPr="00CF6713" w:rsidRDefault="00B1596E" w:rsidP="00B1596E">
      <w:pPr>
        <w:pStyle w:val="04ABodyText"/>
      </w:pPr>
      <w:r>
        <w:rPr>
          <w:noProof/>
        </w:rPr>
        <w:drawing>
          <wp:inline distT="0" distB="0" distL="0" distR="0" wp14:anchorId="5D1985DA" wp14:editId="2C41D55D">
            <wp:extent cx="6480175" cy="2228850"/>
            <wp:effectExtent l="0" t="0" r="0" b="0"/>
            <wp:docPr id="53" name="Picture 10"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chart&#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21690" b="17160"/>
                    <a:stretch/>
                  </pic:blipFill>
                  <pic:spPr bwMode="auto">
                    <a:xfrm>
                      <a:off x="0" y="0"/>
                      <a:ext cx="6480175" cy="2228850"/>
                    </a:xfrm>
                    <a:prstGeom prst="rect">
                      <a:avLst/>
                    </a:prstGeom>
                    <a:noFill/>
                    <a:ln>
                      <a:noFill/>
                    </a:ln>
                    <a:extLst>
                      <a:ext uri="{53640926-AAD7-44D8-BBD7-CCE9431645EC}">
                        <a14:shadowObscured xmlns:a14="http://schemas.microsoft.com/office/drawing/2010/main"/>
                      </a:ext>
                    </a:extLst>
                  </pic:spPr>
                </pic:pic>
              </a:graphicData>
            </a:graphic>
          </wp:inline>
        </w:drawing>
      </w:r>
      <w:r w:rsidR="00CF6713" w:rsidRPr="003F494E">
        <w:rPr>
          <w:rStyle w:val="07FChartBaseSourceoptionalChar"/>
        </w:rPr>
        <w:t>Base: All respondents aged 65 and over living in England who have used health or social care services over the last six months (4,013). Survey conducted by telephone between 17 May and 12 June 2022.</w:t>
      </w:r>
      <w:r w:rsidR="00CF6713" w:rsidRPr="00B1596E">
        <w:rPr>
          <w:sz w:val="18"/>
          <w:szCs w:val="18"/>
        </w:rPr>
        <w:t xml:space="preserve"> </w:t>
      </w:r>
    </w:p>
    <w:p w14:paraId="27F0E451" w14:textId="4AFA2AF0" w:rsidR="00FA0BF1" w:rsidRDefault="0032058A" w:rsidP="004A73F8">
      <w:pPr>
        <w:pStyle w:val="04ABodyText"/>
        <w:numPr>
          <w:ilvl w:val="0"/>
          <w:numId w:val="0"/>
        </w:numPr>
      </w:pPr>
      <w:r>
        <w:t xml:space="preserve">There are consistent differences between groups of those aged 65 and over who have used health and social care services in the last six months. The following groups tend to be </w:t>
      </w:r>
      <w:r w:rsidR="004E0192">
        <w:t>less positive</w:t>
      </w:r>
      <w:r>
        <w:t xml:space="preserve"> about the care and support they have received:</w:t>
      </w:r>
    </w:p>
    <w:p w14:paraId="3DF0C6E0" w14:textId="7CDB6416" w:rsidR="0032058A" w:rsidRPr="008A2A9F" w:rsidRDefault="0032058A" w:rsidP="000773B2">
      <w:pPr>
        <w:pStyle w:val="05ABullets1stlevel"/>
      </w:pPr>
      <w:r w:rsidRPr="008A2A9F">
        <w:t xml:space="preserve">Women (for example, 56% feel they were </w:t>
      </w:r>
      <w:r w:rsidRPr="00A40225">
        <w:t>definitely felt listened to when discussing their needs with those providing care, treatment and support</w:t>
      </w:r>
      <w:r w:rsidRPr="008A2A9F">
        <w:t>, compared with 63% of men</w:t>
      </w:r>
      <w:r w:rsidR="00696E2F">
        <w:t xml:space="preserve"> and 69% definitely felt they were treated fairly, compared with 75% of men</w:t>
      </w:r>
      <w:r w:rsidRPr="008A2A9F">
        <w:t>).</w:t>
      </w:r>
    </w:p>
    <w:p w14:paraId="2B714CAB" w14:textId="4DA6E705" w:rsidR="0032058A" w:rsidRPr="008A2A9F" w:rsidRDefault="00B3193F" w:rsidP="00A40225">
      <w:pPr>
        <w:pStyle w:val="05ABullets1stlevel"/>
      </w:pPr>
      <w:bookmarkStart w:id="95" w:name="_Hlk111648315"/>
      <w:r w:rsidRPr="008A2A9F">
        <w:t>Those aged 75 and over (for example, 70% say they have definitely been treated fairly, compared with 73% of those aged 65 to 74).</w:t>
      </w:r>
    </w:p>
    <w:bookmarkEnd w:id="95"/>
    <w:p w14:paraId="16F9925F" w14:textId="2B90DBFB" w:rsidR="00B90614" w:rsidRPr="008A2A9F" w:rsidRDefault="000773B2" w:rsidP="00A40225">
      <w:pPr>
        <w:pStyle w:val="05ABullets1stlevel"/>
      </w:pPr>
      <w:r>
        <w:t>D</w:t>
      </w:r>
      <w:r w:rsidR="00B90614" w:rsidRPr="008A2A9F">
        <w:t>isabled people and those with multiple long-term conditions</w:t>
      </w:r>
      <w:r>
        <w:t xml:space="preserve"> </w:t>
      </w:r>
      <w:r w:rsidRPr="00804EB7">
        <w:t>(</w:t>
      </w:r>
      <w:r w:rsidR="00B90614" w:rsidRPr="00DF6C16">
        <w:t xml:space="preserve">54% </w:t>
      </w:r>
      <w:r w:rsidR="004E0192" w:rsidRPr="00DF6C16">
        <w:t>and 55% respectively</w:t>
      </w:r>
      <w:r w:rsidR="00B90614" w:rsidRPr="00DF6C16">
        <w:t xml:space="preserve"> feel they have been involved </w:t>
      </w:r>
      <w:r w:rsidR="004E0192" w:rsidRPr="00DF6C16">
        <w:t>as much as they wanted to be in decisions about their care and treatment, compared with 62% of non-disabled people and 6</w:t>
      </w:r>
      <w:r w:rsidR="006B3F4F" w:rsidRPr="00DF6C16">
        <w:t>1</w:t>
      </w:r>
      <w:r w:rsidR="004E0192" w:rsidRPr="00DF6C16">
        <w:t>% of those</w:t>
      </w:r>
      <w:r w:rsidR="004E0192" w:rsidRPr="008A2A9F">
        <w:t xml:space="preserve"> with one or no long-term conditions</w:t>
      </w:r>
      <w:r w:rsidR="008E0CB6">
        <w:t xml:space="preserve">. Additionally, </w:t>
      </w:r>
      <w:r w:rsidR="003E1AC5">
        <w:t xml:space="preserve">65% </w:t>
      </w:r>
      <w:r w:rsidR="008E0CB6">
        <w:t xml:space="preserve">of those with a disability and 67% of those with two or more long-term conditions </w:t>
      </w:r>
      <w:r w:rsidR="003E1AC5">
        <w:t xml:space="preserve">definitely felt they were treated fairly, compared to 76% of those without </w:t>
      </w:r>
      <w:r w:rsidR="00CA103A">
        <w:t>a disability or</w:t>
      </w:r>
      <w:r w:rsidR="00BD7B82">
        <w:t xml:space="preserve"> with </w:t>
      </w:r>
      <w:r w:rsidR="003E1AC5">
        <w:t>one</w:t>
      </w:r>
      <w:r w:rsidR="008E0CB6">
        <w:t xml:space="preserve"> or no long-term condition</w:t>
      </w:r>
      <w:r w:rsidR="004E0192" w:rsidRPr="008A2A9F">
        <w:t>).</w:t>
      </w:r>
    </w:p>
    <w:p w14:paraId="25516E12" w14:textId="5CE5A9A8" w:rsidR="00B3193F" w:rsidRPr="008A2A9F" w:rsidRDefault="004E0192" w:rsidP="00A40225">
      <w:pPr>
        <w:pStyle w:val="05ABullets1stlevel"/>
      </w:pPr>
      <w:r w:rsidRPr="008A2A9F">
        <w:t>People in social grades D and E (for example, 55%</w:t>
      </w:r>
      <w:r w:rsidR="00334ED2" w:rsidRPr="008A2A9F">
        <w:t xml:space="preserve"> feel they have definitely been </w:t>
      </w:r>
      <w:r w:rsidR="001D5A61" w:rsidRPr="008A2A9F">
        <w:t>listened</w:t>
      </w:r>
      <w:r w:rsidR="00334ED2" w:rsidRPr="008A2A9F">
        <w:t xml:space="preserve"> to compared with 63% of people in social grades A and B</w:t>
      </w:r>
      <w:r w:rsidR="002C5C50">
        <w:t>,</w:t>
      </w:r>
      <w:r w:rsidR="00FC6CEF">
        <w:t xml:space="preserve"> and 69% </w:t>
      </w:r>
      <w:r w:rsidR="008B6723">
        <w:t>say</w:t>
      </w:r>
      <w:r w:rsidR="00FC6CEF">
        <w:t xml:space="preserve"> they have definitely been treated fairly compared with 75% of people in social grades A and B</w:t>
      </w:r>
      <w:r w:rsidR="00334ED2" w:rsidRPr="008A2A9F">
        <w:t>).</w:t>
      </w:r>
    </w:p>
    <w:p w14:paraId="0BE67B00" w14:textId="52C23BCE" w:rsidR="000773B2" w:rsidRDefault="00334ED2" w:rsidP="00A40225">
      <w:pPr>
        <w:pStyle w:val="05ABullets1stlevel"/>
      </w:pPr>
      <w:r w:rsidRPr="008A2A9F">
        <w:t xml:space="preserve">People who have used fewer health services (for example, </w:t>
      </w:r>
      <w:r w:rsidR="00B848A1" w:rsidRPr="008A2A9F">
        <w:t>54</w:t>
      </w:r>
      <w:r w:rsidRPr="008A2A9F">
        <w:t xml:space="preserve">% of </w:t>
      </w:r>
      <w:r w:rsidR="00B848A1" w:rsidRPr="008A2A9F">
        <w:t xml:space="preserve">those who have used one or two services </w:t>
      </w:r>
      <w:r w:rsidR="00B848A1" w:rsidRPr="00A40225">
        <w:t>in the previous six months</w:t>
      </w:r>
      <w:r w:rsidR="00B848A1" w:rsidRPr="008A2A9F">
        <w:t xml:space="preserve"> </w:t>
      </w:r>
      <w:r w:rsidRPr="008A2A9F">
        <w:t xml:space="preserve">say </w:t>
      </w:r>
      <w:r w:rsidRPr="00A40225">
        <w:t>they have definitely been involved as much as they wanted to be in decisions, compared with 61% of those who have used three or more different health services</w:t>
      </w:r>
      <w:r w:rsidR="00B848A1" w:rsidRPr="00A40225">
        <w:t>, though they are only slightly more likely to say they were not involved at all (13% compared with nine per cent</w:t>
      </w:r>
      <w:r w:rsidR="008425E8">
        <w:t xml:space="preserve"> or 243 out of 2,598 people</w:t>
      </w:r>
      <w:r w:rsidR="005422ED">
        <w:t>)</w:t>
      </w:r>
      <w:r w:rsidR="008A2A9F" w:rsidRPr="008A2A9F">
        <w:t>.</w:t>
      </w:r>
    </w:p>
    <w:p w14:paraId="31026D94" w14:textId="73EBFF5E" w:rsidR="00B848A1" w:rsidRPr="008A2A9F" w:rsidRDefault="00B848A1" w:rsidP="00A40225">
      <w:pPr>
        <w:pStyle w:val="05ABullets1stlevel"/>
      </w:pPr>
      <w:r w:rsidRPr="008A2A9F">
        <w:t>Those who are currently on a waiting list, either for health services or for a care assessment (for example, 64% and 54% respectively definitely feel they have been treated fairly, compared with 75% and 73% of those who are not waiting).</w:t>
      </w:r>
    </w:p>
    <w:p w14:paraId="3FB0A6FE" w14:textId="470C3A3C" w:rsidR="008A2A9F" w:rsidRPr="008A2A9F" w:rsidRDefault="008A2A9F" w:rsidP="00A40225">
      <w:pPr>
        <w:pStyle w:val="05ABullets1stlevel"/>
      </w:pPr>
      <w:r w:rsidRPr="008A2A9F">
        <w:t xml:space="preserve">People living in more deprived areas (for example, 51% say </w:t>
      </w:r>
      <w:r w:rsidRPr="00A40225">
        <w:t>they have definitely been involved as much as they wanted to be in decisions, compared with</w:t>
      </w:r>
      <w:r w:rsidRPr="008A2A9F">
        <w:t xml:space="preserve"> 63% of people living in the least deprived areas</w:t>
      </w:r>
      <w:r w:rsidR="008B6723">
        <w:t xml:space="preserve">. Furthermore, 68% believe they have </w:t>
      </w:r>
      <w:r w:rsidR="00CB4510">
        <w:t xml:space="preserve">definitely </w:t>
      </w:r>
      <w:r w:rsidR="008B6723">
        <w:t>been treated fairly compared with 76% of those living in the least deprived areas</w:t>
      </w:r>
      <w:r w:rsidRPr="008A2A9F">
        <w:t>).</w:t>
      </w:r>
    </w:p>
    <w:p w14:paraId="4AF580A0" w14:textId="0E405839" w:rsidR="00E84D0D" w:rsidRDefault="008A2A9F" w:rsidP="00BD15D0">
      <w:pPr>
        <w:pStyle w:val="05ABullets1stlevel"/>
      </w:pPr>
      <w:r>
        <w:t>People with caring responsibilities (for example, 56% feel they were definitely listened to, compared with 60% of people who do no</w:t>
      </w:r>
      <w:r w:rsidR="00253A04">
        <w:t>t</w:t>
      </w:r>
      <w:r>
        <w:t xml:space="preserve"> have caring responsibilities</w:t>
      </w:r>
      <w:r w:rsidR="00CB4510">
        <w:t xml:space="preserve"> and 68% say they were definitely treated fairly while 74% of people who do not have caring responsibilities say the same</w:t>
      </w:r>
      <w:r>
        <w:t>).</w:t>
      </w:r>
    </w:p>
    <w:p w14:paraId="001F17C9" w14:textId="79FE5930" w:rsidR="00585E2C" w:rsidRDefault="00585E2C" w:rsidP="00494C11">
      <w:pPr>
        <w:pStyle w:val="05ABullets1stlevel"/>
      </w:pPr>
      <w:r>
        <w:t xml:space="preserve">Asian and Asian British people are less positive than average regarding </w:t>
      </w:r>
      <w:r w:rsidR="00494C11">
        <w:t>being involved as much as they wanted to be in decisions about their care and treatment, and feeling listened to. For example, nearly half of them chose the code ‘yes, to some extent’ (43%, as opposed to 21% on average) and only a third (35%, as opposed to 59% on average) chose the code ‘yes, definitely’ when answering about involvement in decision making.</w:t>
      </w:r>
    </w:p>
    <w:p w14:paraId="7183B281" w14:textId="5EAED3E5" w:rsidR="008C54ED" w:rsidRPr="00D91B64" w:rsidRDefault="008C54ED" w:rsidP="008C54ED">
      <w:pPr>
        <w:pStyle w:val="02BSubheadingNumbered1stlevelTOC"/>
      </w:pPr>
      <w:bookmarkStart w:id="96" w:name="_Toc112055925"/>
      <w:bookmarkStart w:id="97" w:name="_Hlk106119860"/>
      <w:bookmarkEnd w:id="87"/>
      <w:r>
        <w:t xml:space="preserve">Perceptions of staff and </w:t>
      </w:r>
      <w:r w:rsidR="008A2A9F">
        <w:t>information</w:t>
      </w:r>
      <w:bookmarkEnd w:id="96"/>
      <w:r>
        <w:t xml:space="preserve"> </w:t>
      </w:r>
    </w:p>
    <w:bookmarkEnd w:id="97"/>
    <w:p w14:paraId="3D66A0AC" w14:textId="235EC6D3" w:rsidR="0073104A" w:rsidRDefault="00E40677" w:rsidP="00AD38DA">
      <w:pPr>
        <w:pStyle w:val="04ABodyText"/>
      </w:pPr>
      <w:r w:rsidRPr="00AD38DA">
        <w:rPr>
          <w:color w:val="000000"/>
          <w:szCs w:val="22"/>
          <w:shd w:val="clear" w:color="auto" w:fill="FFFFFF"/>
        </w:rPr>
        <w:t xml:space="preserve">People </w:t>
      </w:r>
      <w:r w:rsidR="008A2A9F" w:rsidRPr="00AD38DA">
        <w:rPr>
          <w:color w:val="000000"/>
          <w:szCs w:val="22"/>
          <w:shd w:val="clear" w:color="auto" w:fill="FFFFFF"/>
        </w:rPr>
        <w:t xml:space="preserve">aged 65 and over </w:t>
      </w:r>
      <w:r w:rsidRPr="00AD38DA">
        <w:rPr>
          <w:color w:val="000000"/>
          <w:szCs w:val="22"/>
          <w:shd w:val="clear" w:color="auto" w:fill="FFFFFF"/>
        </w:rPr>
        <w:t xml:space="preserve">who have used health or social care services over the last six months </w:t>
      </w:r>
      <w:r w:rsidR="00AD38DA">
        <w:t>also tend to be positive about the information staff have had access to and the information staff have shared with them</w:t>
      </w:r>
      <w:r w:rsidR="00D64FA6">
        <w:t>.</w:t>
      </w:r>
      <w:r w:rsidR="00AD38DA">
        <w:t xml:space="preserve"> Around</w:t>
      </w:r>
      <w:r w:rsidR="00D64FA6">
        <w:t xml:space="preserve"> </w:t>
      </w:r>
      <w:r w:rsidR="00AD38DA">
        <w:t>four in five</w:t>
      </w:r>
      <w:r w:rsidR="00D64FA6">
        <w:t xml:space="preserve"> agree that s</w:t>
      </w:r>
      <w:r w:rsidR="00D64FA6" w:rsidRPr="00D64FA6">
        <w:t>taff at the different services had the right, up</w:t>
      </w:r>
      <w:r w:rsidR="00D64FA6">
        <w:t>-</w:t>
      </w:r>
      <w:r w:rsidR="00D64FA6" w:rsidRPr="00D64FA6">
        <w:t xml:space="preserve">to-date information about </w:t>
      </w:r>
      <w:r w:rsidR="00D64FA6">
        <w:t>them</w:t>
      </w:r>
      <w:r w:rsidR="00AD38DA" w:rsidRPr="00AD38DA">
        <w:t xml:space="preserve"> </w:t>
      </w:r>
      <w:r w:rsidR="00AD38DA">
        <w:t xml:space="preserve">(81%) and that they </w:t>
      </w:r>
      <w:r w:rsidR="00AD38DA" w:rsidRPr="00D64FA6">
        <w:t xml:space="preserve">received clear and easy to understand written/verbal updates from staff at the different services about what was happening about </w:t>
      </w:r>
      <w:r w:rsidR="00AD38DA">
        <w:t>their</w:t>
      </w:r>
      <w:r w:rsidR="00AD38DA" w:rsidRPr="00D64FA6">
        <w:t xml:space="preserve"> treatment and care</w:t>
      </w:r>
      <w:r w:rsidR="00AD38DA">
        <w:t xml:space="preserve"> (77%)</w:t>
      </w:r>
      <w:r w:rsidR="00D64FA6" w:rsidRPr="00D64FA6">
        <w:t>.</w:t>
      </w:r>
      <w:r w:rsidR="00D64FA6">
        <w:t xml:space="preserve"> </w:t>
      </w:r>
      <w:r w:rsidR="00AD38DA">
        <w:t>While still positive overall, people aged 65 and over who have used health or social care services in the past six months are less positive about the consistency of the information they have received. One-</w:t>
      </w:r>
      <w:r w:rsidR="0073104A">
        <w:t>quarter (24%) agree that s</w:t>
      </w:r>
      <w:r w:rsidR="0073104A" w:rsidRPr="0073104A">
        <w:t xml:space="preserve">taff at different services gave </w:t>
      </w:r>
      <w:r w:rsidR="00AD38DA">
        <w:t>them</w:t>
      </w:r>
      <w:r w:rsidR="00AD38DA" w:rsidRPr="0073104A">
        <w:t xml:space="preserve"> </w:t>
      </w:r>
      <w:r w:rsidR="0073104A" w:rsidRPr="0073104A">
        <w:t>conflicting information, advice or treatment</w:t>
      </w:r>
      <w:r w:rsidR="0073104A">
        <w:t xml:space="preserve">, </w:t>
      </w:r>
      <w:r w:rsidR="00AD38DA">
        <w:t xml:space="preserve">though </w:t>
      </w:r>
      <w:r w:rsidR="0073104A">
        <w:t>(60%) disagree</w:t>
      </w:r>
      <w:r w:rsidR="0073104A" w:rsidRPr="0073104A">
        <w:t>.</w:t>
      </w:r>
    </w:p>
    <w:p w14:paraId="70122961" w14:textId="3DACD3FA" w:rsidR="00AD38DA" w:rsidRDefault="00AD38DA" w:rsidP="008C54ED">
      <w:pPr>
        <w:pStyle w:val="04ABodyText"/>
      </w:pPr>
      <w:r>
        <w:t>In terms of how they were treated,</w:t>
      </w:r>
      <w:r w:rsidR="009D2E9E">
        <w:t xml:space="preserve"> again people aged 65 and over who have used health or social care services in the past six months are positive, with many </w:t>
      </w:r>
      <w:r>
        <w:t>(84%) agree</w:t>
      </w:r>
      <w:r w:rsidR="009D2E9E">
        <w:t>ing</w:t>
      </w:r>
      <w:r>
        <w:t xml:space="preserve"> that they were</w:t>
      </w:r>
      <w:r w:rsidRPr="00D64FA6">
        <w:t xml:space="preserve"> treated as a person rather than a condition</w:t>
      </w:r>
      <w:r w:rsidR="009D2E9E">
        <w:t>. Coordination of care is also viewed positively, with a</w:t>
      </w:r>
      <w:r>
        <w:t>round seven in ten (72%) agree</w:t>
      </w:r>
      <w:r w:rsidR="009D2E9E">
        <w:t>ing</w:t>
      </w:r>
      <w:r>
        <w:t xml:space="preserve"> that w</w:t>
      </w:r>
      <w:r w:rsidRPr="0073104A">
        <w:t xml:space="preserve">hen something was planned and agreed to, it happened without </w:t>
      </w:r>
      <w:r>
        <w:t>them</w:t>
      </w:r>
      <w:r w:rsidRPr="0073104A">
        <w:t xml:space="preserve"> having to chase around for it, for example for medication or equipment.</w:t>
      </w:r>
    </w:p>
    <w:p w14:paraId="26BDB403" w14:textId="77777777" w:rsidR="00B0331F" w:rsidRDefault="00B0331F" w:rsidP="00B0331F">
      <w:pPr>
        <w:pStyle w:val="04ABodyText"/>
        <w:numPr>
          <w:ilvl w:val="0"/>
          <w:numId w:val="0"/>
        </w:numPr>
      </w:pPr>
    </w:p>
    <w:p w14:paraId="27BE16AA" w14:textId="1EDDC7A1" w:rsidR="00B1596E" w:rsidRDefault="003F494E" w:rsidP="001A6EB5">
      <w:pPr>
        <w:pStyle w:val="07BImageCaptionNumbered"/>
        <w:ind w:right="0"/>
        <w:rPr>
          <w:noProof/>
        </w:rPr>
      </w:pPr>
      <w:bookmarkStart w:id="98" w:name="_Toc108719466"/>
      <w:bookmarkStart w:id="99" w:name="_Toc112055926"/>
      <w:r>
        <w:t>Q16.</w:t>
      </w:r>
      <w:r w:rsidR="0085640E" w:rsidRPr="0085640E">
        <w:t>To what extent do you agree or disagree with each of the following services over the last six months?</w:t>
      </w:r>
      <w:bookmarkEnd w:id="98"/>
      <w:bookmarkEnd w:id="99"/>
    </w:p>
    <w:p w14:paraId="7FF25E97" w14:textId="53A25C74" w:rsidR="0085640E" w:rsidRPr="00A40225" w:rsidRDefault="00B1596E" w:rsidP="003F494E">
      <w:pPr>
        <w:pStyle w:val="04ABodyText"/>
        <w:numPr>
          <w:ilvl w:val="0"/>
          <w:numId w:val="0"/>
        </w:numPr>
        <w:rPr>
          <w:sz w:val="16"/>
        </w:rPr>
      </w:pPr>
      <w:r>
        <w:rPr>
          <w:noProof/>
        </w:rPr>
        <w:drawing>
          <wp:inline distT="0" distB="0" distL="0" distR="0" wp14:anchorId="67FD477E" wp14:editId="13B6285F">
            <wp:extent cx="6480175" cy="2314575"/>
            <wp:effectExtent l="0" t="0" r="0" b="9525"/>
            <wp:docPr id="54"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t="20906" b="15592"/>
                    <a:stretch/>
                  </pic:blipFill>
                  <pic:spPr bwMode="auto">
                    <a:xfrm>
                      <a:off x="0" y="0"/>
                      <a:ext cx="6480175" cy="2314575"/>
                    </a:xfrm>
                    <a:prstGeom prst="rect">
                      <a:avLst/>
                    </a:prstGeom>
                    <a:noFill/>
                    <a:ln>
                      <a:noFill/>
                    </a:ln>
                    <a:extLst>
                      <a:ext uri="{53640926-AAD7-44D8-BBD7-CCE9431645EC}">
                        <a14:shadowObscured xmlns:a14="http://schemas.microsoft.com/office/drawing/2010/main"/>
                      </a:ext>
                    </a:extLst>
                  </pic:spPr>
                </pic:pic>
              </a:graphicData>
            </a:graphic>
          </wp:inline>
        </w:drawing>
      </w:r>
      <w:r w:rsidR="0085640E" w:rsidRPr="003F494E">
        <w:rPr>
          <w:rStyle w:val="07FChartBaseSourceoptionalChar"/>
        </w:rPr>
        <w:t>Base: All respondents aged 65 and over living in England who have used health or social care services over the last six months (4,013). Survey conducted by telephone between 17 May and 12 June 2022.</w:t>
      </w:r>
      <w:r w:rsidR="0085640E" w:rsidRPr="003F494E">
        <w:rPr>
          <w:rStyle w:val="07FChartBaseSourceoptionalChar"/>
        </w:rPr>
        <w:br/>
        <w:t>*Full code text “Staff at the different services had the right, up-to-date information about you</w:t>
      </w:r>
      <w:r w:rsidR="009D2E9E">
        <w:rPr>
          <w:rStyle w:val="07FChartBaseSourceoptionalChar"/>
        </w:rPr>
        <w:t>”</w:t>
      </w:r>
      <w:r w:rsidR="0085640E" w:rsidRPr="003F494E">
        <w:rPr>
          <w:rStyle w:val="07FChartBaseSourceoptionalChar"/>
        </w:rPr>
        <w:br/>
        <w:t>** Full code text “Staff at a different services gave you conflicting information, advice or treatment”</w:t>
      </w:r>
      <w:r w:rsidR="0085640E" w:rsidRPr="003F494E">
        <w:rPr>
          <w:rStyle w:val="07FChartBaseSourceoptionalChar"/>
        </w:rPr>
        <w:br/>
        <w:t>*** Full code text “You received clear and easy to understand written/verbal updates from staff at the different services about what was happening about your treatment and care”</w:t>
      </w:r>
      <w:r w:rsidR="0085640E" w:rsidRPr="003F494E">
        <w:rPr>
          <w:rStyle w:val="07FChartBaseSourceoptionalChar"/>
        </w:rPr>
        <w:br/>
        <w:t>**** Full code text “When something was planned and agreed to, it happened without you having to chase around for it, for example for medication or equipment”</w:t>
      </w:r>
    </w:p>
    <w:p w14:paraId="7E209C54" w14:textId="7BDDFB9B" w:rsidR="0073104A" w:rsidRDefault="00AE3C45" w:rsidP="008C54ED">
      <w:pPr>
        <w:pStyle w:val="04ABodyText"/>
      </w:pPr>
      <w:r>
        <w:t>Gender differences are consistent with those previously observed: m</w:t>
      </w:r>
      <w:r w:rsidR="00EA7BFE">
        <w:t xml:space="preserve">en </w:t>
      </w:r>
      <w:r w:rsidR="00890589">
        <w:t>a</w:t>
      </w:r>
      <w:r w:rsidR="00EA7BFE">
        <w:t xml:space="preserve">re more positive </w:t>
      </w:r>
      <w:r w:rsidR="009D2E9E">
        <w:t xml:space="preserve">than women </w:t>
      </w:r>
      <w:r w:rsidR="00EA7BFE">
        <w:t xml:space="preserve">about </w:t>
      </w:r>
      <w:r w:rsidR="00EA7BFE" w:rsidRPr="00D64FA6">
        <w:t xml:space="preserve">the services </w:t>
      </w:r>
      <w:r w:rsidR="00EA7BFE">
        <w:t>they ha</w:t>
      </w:r>
      <w:r w:rsidR="00890589">
        <w:t>ve</w:t>
      </w:r>
      <w:r w:rsidR="00EA7BFE">
        <w:t xml:space="preserve"> </w:t>
      </w:r>
      <w:r w:rsidR="00EA7BFE" w:rsidRPr="00D64FA6">
        <w:t xml:space="preserve">used in the </w:t>
      </w:r>
      <w:r w:rsidR="00EA7BFE">
        <w:t>previous</w:t>
      </w:r>
      <w:r w:rsidR="00EA7BFE" w:rsidRPr="00D64FA6">
        <w:t xml:space="preserve"> six months</w:t>
      </w:r>
      <w:r w:rsidR="00EA7BFE">
        <w:t xml:space="preserve">. The differences </w:t>
      </w:r>
      <w:r w:rsidR="00890589">
        <w:t>a</w:t>
      </w:r>
      <w:r w:rsidR="00EA7BFE">
        <w:t xml:space="preserve">re most pronounced in relation to </w:t>
      </w:r>
      <w:r w:rsidR="00EA7BFE" w:rsidRPr="00EA7BFE">
        <w:t>receiv</w:t>
      </w:r>
      <w:r w:rsidR="00EA7BFE">
        <w:t>ing</w:t>
      </w:r>
      <w:r w:rsidR="00EA7BFE" w:rsidRPr="00EA7BFE">
        <w:t xml:space="preserve"> clear and easy to understand updates from staff</w:t>
      </w:r>
      <w:r w:rsidR="00EA7BFE">
        <w:t xml:space="preserve"> (80% compared with 73%) and things</w:t>
      </w:r>
      <w:r w:rsidR="00EA7BFE" w:rsidRPr="00EA7BFE">
        <w:t xml:space="preserve"> happen</w:t>
      </w:r>
      <w:r w:rsidR="00EA7BFE">
        <w:t>ing</w:t>
      </w:r>
      <w:r w:rsidR="00EA7BFE" w:rsidRPr="00EA7BFE">
        <w:t xml:space="preserve"> without </w:t>
      </w:r>
      <w:r w:rsidR="00EA7BFE">
        <w:t>them</w:t>
      </w:r>
      <w:r w:rsidR="00EA7BFE" w:rsidRPr="00EA7BFE">
        <w:t xml:space="preserve"> having to chase around for it</w:t>
      </w:r>
      <w:r w:rsidR="00EA7BFE">
        <w:t xml:space="preserve"> (76% compared with 69%).</w:t>
      </w:r>
    </w:p>
    <w:p w14:paraId="61BF9395" w14:textId="7CB5ACAD" w:rsidR="00EA7BFE" w:rsidRDefault="00EA7BFE" w:rsidP="008C54ED">
      <w:pPr>
        <w:pStyle w:val="04ABodyText"/>
      </w:pPr>
      <w:r>
        <w:t xml:space="preserve">There </w:t>
      </w:r>
      <w:r w:rsidR="00890589">
        <w:t>a</w:t>
      </w:r>
      <w:r>
        <w:t>re differences by social grade, with those in groups A and B more likely to agree that things</w:t>
      </w:r>
      <w:r w:rsidRPr="00EA7BFE">
        <w:t xml:space="preserve"> happen</w:t>
      </w:r>
      <w:r>
        <w:t>ed</w:t>
      </w:r>
      <w:r w:rsidRPr="00EA7BFE">
        <w:t xml:space="preserve"> without </w:t>
      </w:r>
      <w:r>
        <w:t>them</w:t>
      </w:r>
      <w:r w:rsidRPr="00EA7BFE">
        <w:t xml:space="preserve"> having to chase around for it</w:t>
      </w:r>
      <w:r>
        <w:t xml:space="preserve"> (75%</w:t>
      </w:r>
      <w:r w:rsidR="009D2E9E">
        <w:t>,</w:t>
      </w:r>
      <w:r>
        <w:t xml:space="preserve"> compared with 69% of those in groups D and E) and that they </w:t>
      </w:r>
      <w:r w:rsidRPr="00EA7BFE">
        <w:t>were treated as a person rather than a condition</w:t>
      </w:r>
      <w:r>
        <w:t xml:space="preserve"> (87% </w:t>
      </w:r>
      <w:r w:rsidR="004E35C9">
        <w:t>compared with</w:t>
      </w:r>
      <w:r>
        <w:t xml:space="preserve"> 82%). They </w:t>
      </w:r>
      <w:r w:rsidR="00890589">
        <w:t>a</w:t>
      </w:r>
      <w:r>
        <w:t xml:space="preserve">re also less likely to agree that they were given </w:t>
      </w:r>
      <w:r w:rsidRPr="00EA7BFE">
        <w:t>conflicting information, advice or treatment</w:t>
      </w:r>
      <w:r>
        <w:t xml:space="preserve"> (20% vs. 27%).</w:t>
      </w:r>
    </w:p>
    <w:p w14:paraId="4782F9A4" w14:textId="4451E805" w:rsidR="00EA7BFE" w:rsidRDefault="006E595E" w:rsidP="008C54ED">
      <w:pPr>
        <w:pStyle w:val="04ABodyText"/>
      </w:pPr>
      <w:r>
        <w:t>Disabled people</w:t>
      </w:r>
      <w:r w:rsidR="00EA7BFE">
        <w:t xml:space="preserve"> </w:t>
      </w:r>
      <w:r w:rsidR="00890589">
        <w:t>a</w:t>
      </w:r>
      <w:r w:rsidR="00EA7BFE">
        <w:t>re more critical than non-</w:t>
      </w:r>
      <w:r>
        <w:t>disabled people</w:t>
      </w:r>
      <w:r w:rsidR="00EA7BFE">
        <w:t>. This applie</w:t>
      </w:r>
      <w:r w:rsidR="00890589">
        <w:t>s</w:t>
      </w:r>
      <w:r w:rsidR="00EA7BFE">
        <w:t xml:space="preserve"> to all of the statement</w:t>
      </w:r>
      <w:r w:rsidR="00C5596E">
        <w:t>s</w:t>
      </w:r>
      <w:r w:rsidR="00EA7BFE">
        <w:t xml:space="preserve">, except for </w:t>
      </w:r>
      <w:r w:rsidR="00C5596E" w:rsidRPr="00EA7BFE">
        <w:t>receiv</w:t>
      </w:r>
      <w:r w:rsidR="00C5596E">
        <w:t>ing</w:t>
      </w:r>
      <w:r w:rsidR="00C5596E" w:rsidRPr="00EA7BFE">
        <w:t xml:space="preserve"> clear and easy to understand updates</w:t>
      </w:r>
      <w:r w:rsidR="00C5596E">
        <w:t xml:space="preserve">, where there </w:t>
      </w:r>
      <w:r w:rsidR="00890589">
        <w:t>i</w:t>
      </w:r>
      <w:r w:rsidR="00C5596E">
        <w:t xml:space="preserve">s no difference. The largest difference </w:t>
      </w:r>
      <w:r w:rsidR="00890589">
        <w:t>i</w:t>
      </w:r>
      <w:r w:rsidR="00C5596E">
        <w:t xml:space="preserve">s in the proportion </w:t>
      </w:r>
      <w:r w:rsidR="009D2E9E">
        <w:t xml:space="preserve">who </w:t>
      </w:r>
      <w:r w:rsidR="00C5596E">
        <w:t>agree that s</w:t>
      </w:r>
      <w:r w:rsidR="00C5596E" w:rsidRPr="00C5596E">
        <w:t xml:space="preserve">taff at the different services had the right, up-to-date information about </w:t>
      </w:r>
      <w:r w:rsidR="00C5596E">
        <w:t>them (77% compared with 84%).</w:t>
      </w:r>
      <w:r w:rsidR="008863EF">
        <w:t xml:space="preserve"> </w:t>
      </w:r>
      <w:r w:rsidR="00E40677">
        <w:t>People</w:t>
      </w:r>
      <w:r w:rsidR="008863EF">
        <w:t xml:space="preserve"> with </w:t>
      </w:r>
      <w:r w:rsidR="009D2E9E">
        <w:t>multiple</w:t>
      </w:r>
      <w:r w:rsidR="008863EF">
        <w:t xml:space="preserve"> long-term health conditions are less likely to agree that they </w:t>
      </w:r>
      <w:r w:rsidR="008863EF" w:rsidRPr="008863EF">
        <w:t>were treated as a person rather than a condition</w:t>
      </w:r>
      <w:r w:rsidR="008863EF">
        <w:t xml:space="preserve"> (82%).</w:t>
      </w:r>
    </w:p>
    <w:p w14:paraId="4EEEB0C2" w14:textId="75CB5DB6" w:rsidR="008863EF" w:rsidRDefault="008863EF" w:rsidP="008C54ED">
      <w:pPr>
        <w:pStyle w:val="04ABodyText"/>
      </w:pPr>
      <w:r>
        <w:t>Those with caring responsibilities are less likely to agree that they r</w:t>
      </w:r>
      <w:r w:rsidRPr="008863EF">
        <w:t>eceived clear and easy to understand updates</w:t>
      </w:r>
      <w:r>
        <w:t xml:space="preserve"> (74%) and that things</w:t>
      </w:r>
      <w:r w:rsidRPr="00EA7BFE">
        <w:t xml:space="preserve"> happen</w:t>
      </w:r>
      <w:r>
        <w:t>ed</w:t>
      </w:r>
      <w:r w:rsidRPr="00EA7BFE">
        <w:t xml:space="preserve"> without </w:t>
      </w:r>
      <w:r>
        <w:t>them</w:t>
      </w:r>
      <w:r w:rsidRPr="00EA7BFE">
        <w:t xml:space="preserve"> having to chase around for it</w:t>
      </w:r>
      <w:r>
        <w:t xml:space="preserve"> (68%).</w:t>
      </w:r>
    </w:p>
    <w:p w14:paraId="14E4DBD6" w14:textId="6D70AB30" w:rsidR="00C5596E" w:rsidRPr="00527875" w:rsidRDefault="00A647A2" w:rsidP="008C54ED">
      <w:pPr>
        <w:pStyle w:val="04ABodyText"/>
      </w:pPr>
      <w:r>
        <w:t xml:space="preserve">Participants who </w:t>
      </w:r>
      <w:r w:rsidR="00C5596E">
        <w:t>ha</w:t>
      </w:r>
      <w:r w:rsidR="00890589">
        <w:t>ve</w:t>
      </w:r>
      <w:r w:rsidR="00C5596E">
        <w:t xml:space="preserve"> used three or more different health services in the previous six months </w:t>
      </w:r>
      <w:r w:rsidR="00890589">
        <w:t>a</w:t>
      </w:r>
      <w:r w:rsidR="00C5596E">
        <w:t xml:space="preserve">re more likely to agree with all of the positive statements, compared with those that had used one or two. The largest difference </w:t>
      </w:r>
      <w:r w:rsidR="00890589">
        <w:t>i</w:t>
      </w:r>
      <w:r w:rsidR="00C5596E">
        <w:t xml:space="preserve">s in the proportion </w:t>
      </w:r>
      <w:r>
        <w:t xml:space="preserve">who </w:t>
      </w:r>
      <w:r w:rsidR="00C5596E">
        <w:t xml:space="preserve">agree that they </w:t>
      </w:r>
      <w:r w:rsidR="00C5596E" w:rsidRPr="00EA7BFE">
        <w:t>receiv</w:t>
      </w:r>
      <w:r w:rsidR="00C5596E">
        <w:t>ed</w:t>
      </w:r>
      <w:r w:rsidR="00C5596E" w:rsidRPr="00EA7BFE">
        <w:t xml:space="preserve"> clear and easy to understand updates from staff</w:t>
      </w:r>
      <w:r w:rsidR="00C5596E">
        <w:t xml:space="preserve"> (79% compared with 72%).</w:t>
      </w:r>
    </w:p>
    <w:p w14:paraId="2AA1C456" w14:textId="516BCA29" w:rsidR="003A0491" w:rsidRDefault="00E40677" w:rsidP="00C5596E">
      <w:pPr>
        <w:pStyle w:val="04ABodyText"/>
        <w:numPr>
          <w:ilvl w:val="0"/>
          <w:numId w:val="0"/>
        </w:numPr>
      </w:pPr>
      <w:r>
        <w:t>People</w:t>
      </w:r>
      <w:r w:rsidR="00C5596E">
        <w:t xml:space="preserve"> who </w:t>
      </w:r>
      <w:r w:rsidR="00890589">
        <w:t>a</w:t>
      </w:r>
      <w:r w:rsidR="00C5596E">
        <w:t>re currently on a waiting list for health services ha</w:t>
      </w:r>
      <w:r w:rsidR="00890589">
        <w:t>ve</w:t>
      </w:r>
      <w:r w:rsidR="00C5596E">
        <w:t xml:space="preserve"> a more negative view of the service they</w:t>
      </w:r>
      <w:r w:rsidR="003A0491">
        <w:t xml:space="preserve"> </w:t>
      </w:r>
      <w:r w:rsidR="00890589">
        <w:t xml:space="preserve">have </w:t>
      </w:r>
      <w:r w:rsidR="00C5596E">
        <w:t>received</w:t>
      </w:r>
      <w:r w:rsidR="003A0491">
        <w:t xml:space="preserve">. The difference </w:t>
      </w:r>
      <w:r w:rsidR="00890589">
        <w:t>i</w:t>
      </w:r>
      <w:r w:rsidR="003A0491">
        <w:t>s most pronounced in relation to</w:t>
      </w:r>
      <w:r w:rsidR="003A0491" w:rsidRPr="003A0491">
        <w:t xml:space="preserve"> </w:t>
      </w:r>
      <w:r w:rsidR="003A0491">
        <w:t>things</w:t>
      </w:r>
      <w:r w:rsidR="003A0491" w:rsidRPr="00EA7BFE">
        <w:t xml:space="preserve"> happen</w:t>
      </w:r>
      <w:r w:rsidR="003A0491">
        <w:t>ing</w:t>
      </w:r>
      <w:r w:rsidR="003A0491" w:rsidRPr="00EA7BFE">
        <w:t xml:space="preserve"> without </w:t>
      </w:r>
      <w:r w:rsidR="003A0491">
        <w:t>them</w:t>
      </w:r>
      <w:r w:rsidR="003A0491" w:rsidRPr="00EA7BFE">
        <w:t xml:space="preserve"> having to chase around for it</w:t>
      </w:r>
      <w:r w:rsidR="003A0491">
        <w:t xml:space="preserve"> </w:t>
      </w:r>
      <w:r w:rsidR="00C5596E">
        <w:t>(6</w:t>
      </w:r>
      <w:r w:rsidR="003A0491">
        <w:t>3</w:t>
      </w:r>
      <w:r w:rsidR="00C5596E">
        <w:t xml:space="preserve">% </w:t>
      </w:r>
      <w:r w:rsidR="003A0491">
        <w:t>agree</w:t>
      </w:r>
      <w:r w:rsidR="00A647A2">
        <w:t>,</w:t>
      </w:r>
      <w:r w:rsidR="003A0491">
        <w:t xml:space="preserve"> </w:t>
      </w:r>
      <w:r w:rsidR="00C5596E">
        <w:t>compared with 75% of those not on a waiting list)</w:t>
      </w:r>
      <w:r w:rsidR="003A0491">
        <w:t xml:space="preserve">. </w:t>
      </w:r>
      <w:r>
        <w:t>Those</w:t>
      </w:r>
      <w:r w:rsidR="003A0491">
        <w:t xml:space="preserve"> who </w:t>
      </w:r>
      <w:r w:rsidR="00890589">
        <w:t>are</w:t>
      </w:r>
      <w:r w:rsidR="00C5596E">
        <w:t xml:space="preserve"> on a waiting list for care assessment </w:t>
      </w:r>
      <w:r w:rsidR="00890589">
        <w:t>a</w:t>
      </w:r>
      <w:r w:rsidR="003A0491">
        <w:t>re more likely to agree that s</w:t>
      </w:r>
      <w:r w:rsidR="003A0491" w:rsidRPr="003A0491">
        <w:t xml:space="preserve">taff gave </w:t>
      </w:r>
      <w:r w:rsidR="003A0491">
        <w:t>them</w:t>
      </w:r>
      <w:r w:rsidR="003A0491" w:rsidRPr="003A0491">
        <w:t xml:space="preserve"> conflicting information, advice or treatment</w:t>
      </w:r>
      <w:r w:rsidR="003A0491">
        <w:t xml:space="preserve"> (40% compared with 23% of those not on a waiting list), while they </w:t>
      </w:r>
      <w:r w:rsidR="00890589">
        <w:t>a</w:t>
      </w:r>
      <w:r w:rsidR="003A0491">
        <w:t xml:space="preserve">re less likely to agree that they </w:t>
      </w:r>
      <w:r w:rsidR="003A0491" w:rsidRPr="003A0491">
        <w:t>received clear and easy to understand updates</w:t>
      </w:r>
      <w:r w:rsidR="003A0491">
        <w:t xml:space="preserve"> (67% compared with 77%)</w:t>
      </w:r>
      <w:r w:rsidR="003A0491" w:rsidRPr="003A0491">
        <w:t>.</w:t>
      </w:r>
    </w:p>
    <w:p w14:paraId="7979DA4D" w14:textId="1A21BF6E" w:rsidR="00C5596E" w:rsidRDefault="00C5596E" w:rsidP="00DE1F23">
      <w:pPr>
        <w:pStyle w:val="04ABodyText"/>
      </w:pPr>
      <w:r>
        <w:t xml:space="preserve">Attitudes </w:t>
      </w:r>
      <w:r w:rsidR="00890589">
        <w:t>a</w:t>
      </w:r>
      <w:r>
        <w:t xml:space="preserve">re again </w:t>
      </w:r>
      <w:r w:rsidR="00DE1F23">
        <w:t>less</w:t>
      </w:r>
      <w:r>
        <w:t xml:space="preserve"> positive in </w:t>
      </w:r>
      <w:r w:rsidR="00DE1F23">
        <w:t>more</w:t>
      </w:r>
      <w:r>
        <w:t xml:space="preserve"> deprived areas. </w:t>
      </w:r>
      <w:r w:rsidR="003A0491">
        <w:t>The largest difference concerns agreement that s</w:t>
      </w:r>
      <w:r w:rsidR="003A0491" w:rsidRPr="003A0491">
        <w:t xml:space="preserve">taff at different services gave </w:t>
      </w:r>
      <w:r w:rsidR="003A0491">
        <w:t>them</w:t>
      </w:r>
      <w:r w:rsidR="003A0491" w:rsidRPr="003A0491">
        <w:t xml:space="preserve"> conflicting information, advice or treatment.</w:t>
      </w:r>
      <w:r w:rsidR="003A0491">
        <w:t xml:space="preserve"> </w:t>
      </w:r>
      <w:r w:rsidR="00DE1F23">
        <w:t xml:space="preserve">In </w:t>
      </w:r>
      <w:r>
        <w:t xml:space="preserve">the </w:t>
      </w:r>
      <w:r w:rsidR="00DE1F23">
        <w:t>most</w:t>
      </w:r>
      <w:r>
        <w:t xml:space="preserve"> deprived areas</w:t>
      </w:r>
      <w:r w:rsidR="00DE1F23">
        <w:t>, 29% agree with this statement, compared with 20% in the least deprived areas</w:t>
      </w:r>
      <w:r>
        <w:t>.</w:t>
      </w:r>
      <w:r w:rsidR="00DE1F23">
        <w:t xml:space="preserve"> </w:t>
      </w:r>
    </w:p>
    <w:p w14:paraId="003BDD17" w14:textId="5D846B41" w:rsidR="008C54ED" w:rsidRPr="008C54ED" w:rsidRDefault="00D032A9" w:rsidP="008C54ED">
      <w:pPr>
        <w:pStyle w:val="04ABodyText"/>
      </w:pPr>
      <w:r>
        <w:t>Finally, Asian and Asian British people appear to be slightly more negative than average on some of these statements: they are less likely than average to strongly agree that they were treated as a person rather than a condition (46% vs 65%), or that w</w:t>
      </w:r>
      <w:r w:rsidRPr="00D032A9">
        <w:t>hen something was planned and agreed to, it happened without you having to chase around for it, for example for medication or equipment</w:t>
      </w:r>
      <w:r>
        <w:t xml:space="preserve"> (35% vs 53%)</w:t>
      </w:r>
      <w:r w:rsidRPr="00D032A9">
        <w:t>.</w:t>
      </w:r>
      <w:r w:rsidR="00C4618A">
        <w:t xml:space="preserve"> Similarly, they are also less likely than average to strongly disagree that s</w:t>
      </w:r>
      <w:r w:rsidR="00C4618A" w:rsidRPr="00C4618A">
        <w:t>taff at different service</w:t>
      </w:r>
      <w:r w:rsidR="00673A03">
        <w:t xml:space="preserve">s </w:t>
      </w:r>
      <w:r w:rsidR="00C4618A" w:rsidRPr="00C4618A">
        <w:t xml:space="preserve">gave </w:t>
      </w:r>
      <w:r w:rsidR="00C4618A">
        <w:t xml:space="preserve">them </w:t>
      </w:r>
      <w:r w:rsidR="00C4618A" w:rsidRPr="00C4618A">
        <w:t>conflicting information, advice or treatment</w:t>
      </w:r>
      <w:r w:rsidR="00C4618A">
        <w:t xml:space="preserve"> (27% vs 44%)</w:t>
      </w:r>
      <w:r w:rsidR="00C4618A" w:rsidRPr="00C4618A">
        <w:t>.</w:t>
      </w:r>
    </w:p>
    <w:p w14:paraId="47BB6AFF" w14:textId="774FBB5E" w:rsidR="007A1D6D" w:rsidRDefault="00CB0AE4" w:rsidP="007A1D6D">
      <w:pPr>
        <w:pStyle w:val="01BMainHeadingNumberedTOC"/>
      </w:pPr>
      <w:bookmarkStart w:id="100" w:name="_Toc112055927"/>
      <w:bookmarkEnd w:id="69"/>
      <w:r>
        <w:t xml:space="preserve">5. </w:t>
      </w:r>
      <w:r w:rsidR="007A1D6D" w:rsidRPr="007A1D6D">
        <w:t>Waiting for care assessment, diagnosis, tests or treatments</w:t>
      </w:r>
      <w:bookmarkEnd w:id="100"/>
    </w:p>
    <w:p w14:paraId="12EB64E6" w14:textId="23AD332B" w:rsidR="00D30FA7" w:rsidRDefault="00D30FA7" w:rsidP="00D30FA7">
      <w:pPr>
        <w:pStyle w:val="02BSubheadingNumbered1stlevelTOC"/>
      </w:pPr>
      <w:bookmarkStart w:id="101" w:name="_Toc112055928"/>
      <w:r>
        <w:t>Chapter summary</w:t>
      </w:r>
      <w:bookmarkEnd w:id="101"/>
      <w:r>
        <w:t xml:space="preserve"> </w:t>
      </w:r>
    </w:p>
    <w:p w14:paraId="40FAC6A6" w14:textId="268DCE2B" w:rsidR="00193330" w:rsidRDefault="00193330" w:rsidP="00844884">
      <w:pPr>
        <w:pStyle w:val="05ABullets1stlevel"/>
      </w:pPr>
      <w:r>
        <w:t xml:space="preserve">In total, 22% of </w:t>
      </w:r>
      <w:r w:rsidR="00844884" w:rsidRPr="00844884">
        <w:t xml:space="preserve">people </w:t>
      </w:r>
      <w:r w:rsidR="00A647A2">
        <w:t xml:space="preserve">aged 65 and over </w:t>
      </w:r>
      <w:r w:rsidR="00844884" w:rsidRPr="00844884">
        <w:t xml:space="preserve">who have used health or social care services </w:t>
      </w:r>
      <w:r>
        <w:t xml:space="preserve">say they are </w:t>
      </w:r>
      <w:r w:rsidRPr="00BB33A8">
        <w:t>currently on a waiting list for health services</w:t>
      </w:r>
      <w:r w:rsidR="005F4BA3" w:rsidRPr="005F4BA3">
        <w:t xml:space="preserve"> like diagnostic tests, mental health services, consultant appointments, an operation or a therapeutic service such as physiotherapy</w:t>
      </w:r>
      <w:r>
        <w:t xml:space="preserve">, while </w:t>
      </w:r>
      <w:r w:rsidR="005F4BA3">
        <w:t>three per cent</w:t>
      </w:r>
      <w:r w:rsidR="00706C31">
        <w:t xml:space="preserve"> (102 out of 4,013 people</w:t>
      </w:r>
      <w:r w:rsidR="009330A9">
        <w:t xml:space="preserve"> </w:t>
      </w:r>
      <w:r w:rsidR="009330A9" w:rsidRPr="00C168F5">
        <w:rPr>
          <w:bCs/>
        </w:rPr>
        <w:t>in the weighted sample</w:t>
      </w:r>
      <w:r w:rsidR="00706C31">
        <w:t>)</w:t>
      </w:r>
      <w:r>
        <w:t xml:space="preserve"> say they a</w:t>
      </w:r>
      <w:r w:rsidRPr="00BB33A8">
        <w:t xml:space="preserve">re currently waiting for a care needs assessment from </w:t>
      </w:r>
      <w:r>
        <w:t>their</w:t>
      </w:r>
      <w:r w:rsidRPr="00BB33A8">
        <w:t xml:space="preserve"> local authority</w:t>
      </w:r>
      <w:r>
        <w:t>.</w:t>
      </w:r>
    </w:p>
    <w:p w14:paraId="6FA3B0AF" w14:textId="5851065A" w:rsidR="00193330" w:rsidRDefault="00193330" w:rsidP="00193330">
      <w:pPr>
        <w:pStyle w:val="05ABullets1stlevel"/>
      </w:pPr>
      <w:r>
        <w:t xml:space="preserve">Among </w:t>
      </w:r>
      <w:r w:rsidR="004E2BD7">
        <w:t>those</w:t>
      </w:r>
      <w:r>
        <w:t xml:space="preserve"> who are on a waiting list for health services, </w:t>
      </w:r>
      <w:r w:rsidR="006326CA">
        <w:t>although over half (</w:t>
      </w:r>
      <w:r>
        <w:t>53%</w:t>
      </w:r>
      <w:r w:rsidR="006326CA">
        <w:t>)</w:t>
      </w:r>
      <w:r>
        <w:t xml:space="preserve"> feel well </w:t>
      </w:r>
      <w:r w:rsidRPr="00ED6DEC">
        <w:t xml:space="preserve">supported </w:t>
      </w:r>
      <w:r w:rsidR="005F4BA3">
        <w:t>by health and social care services</w:t>
      </w:r>
      <w:r w:rsidR="006326CA">
        <w:t xml:space="preserve">, a significant minority of </w:t>
      </w:r>
      <w:r>
        <w:t>37% do not feel well supported. Findings are similar for those waiting for a</w:t>
      </w:r>
      <w:r w:rsidRPr="00874940">
        <w:t xml:space="preserve"> care needs assessment</w:t>
      </w:r>
      <w:r>
        <w:t>: 57% feel well supported, while 36% do not feel well supported.</w:t>
      </w:r>
    </w:p>
    <w:p w14:paraId="75BE165E" w14:textId="77777777" w:rsidR="00193330" w:rsidRDefault="00193330" w:rsidP="00193330">
      <w:pPr>
        <w:pStyle w:val="05ABullets1stlevel"/>
      </w:pPr>
      <w:r>
        <w:t xml:space="preserve">Of those on a waiting list for health services, 41% say that the impact of their condition is now worse than when they were first referred, while 11% say the impact is now better, and 45% say there has been no change. </w:t>
      </w:r>
    </w:p>
    <w:p w14:paraId="02D57711" w14:textId="009ED1D2" w:rsidR="00DC758F" w:rsidRDefault="00193330" w:rsidP="00865EEA">
      <w:pPr>
        <w:pStyle w:val="05ABullets1stlevel"/>
      </w:pPr>
      <w:r>
        <w:t>Findings are similar for those on a waiting list for care needs assessment: 40% say that their</w:t>
      </w:r>
      <w:r w:rsidRPr="00C40B67">
        <w:t xml:space="preserve"> ability to carry out day-to-day activities </w:t>
      </w:r>
      <w:r>
        <w:t>is now worse than when the assessment was requested, while 15% say it is now better and 36% say there has been no change.</w:t>
      </w:r>
    </w:p>
    <w:p w14:paraId="67E414DE" w14:textId="7D5A10AF" w:rsidR="00063905" w:rsidRPr="00DC758F" w:rsidRDefault="00063905" w:rsidP="00865EEA">
      <w:pPr>
        <w:pStyle w:val="05ABullets1stlevel"/>
      </w:pPr>
      <w:r>
        <w:t>Looking at what could help people who are waiting,</w:t>
      </w:r>
      <w:r w:rsidR="007C4C37">
        <w:t xml:space="preserve"> around two in five </w:t>
      </w:r>
      <w:r>
        <w:t xml:space="preserve">say nothing could help them manage their condition (39% of those waiting for health services) or keep safe </w:t>
      </w:r>
      <w:r w:rsidR="007D0EA6">
        <w:t>(with 31% of those waiting for a care assessment saying they do not need anything else and 13% that they really need the services they are being assessed for and nothing else will help)</w:t>
      </w:r>
      <w:r>
        <w:t xml:space="preserve">. </w:t>
      </w:r>
      <w:r w:rsidR="007C4C37">
        <w:t xml:space="preserve">However, greater clarity about waits would help around one in five, with 22% </w:t>
      </w:r>
      <w:r w:rsidR="002728E9">
        <w:t xml:space="preserve">of those on a waiting list </w:t>
      </w:r>
      <w:r w:rsidR="007C4C37">
        <w:t xml:space="preserve">saying that </w:t>
      </w:r>
      <w:r w:rsidR="002728E9">
        <w:t>k</w:t>
      </w:r>
      <w:r w:rsidR="002728E9" w:rsidRPr="0007326E">
        <w:t xml:space="preserve">nowing where </w:t>
      </w:r>
      <w:r w:rsidR="002728E9">
        <w:t>they</w:t>
      </w:r>
      <w:r w:rsidR="002728E9" w:rsidRPr="0007326E">
        <w:t xml:space="preserve"> are on the waiting list or how much longer </w:t>
      </w:r>
      <w:r w:rsidR="002728E9">
        <w:t>they</w:t>
      </w:r>
      <w:r w:rsidR="002728E9" w:rsidRPr="0007326E">
        <w:t xml:space="preserve"> will have to wait</w:t>
      </w:r>
      <w:r w:rsidR="007C4C37">
        <w:t xml:space="preserve"> would help and 19% saying that </w:t>
      </w:r>
      <w:r w:rsidR="002728E9">
        <w:t>knowing when they will have their care assessment</w:t>
      </w:r>
      <w:r w:rsidR="007C4C37">
        <w:t xml:space="preserve"> would help</w:t>
      </w:r>
      <w:r w:rsidR="002728E9">
        <w:t xml:space="preserve">. </w:t>
      </w:r>
    </w:p>
    <w:p w14:paraId="44C5AEE1" w14:textId="34B7DA9A" w:rsidR="00022613" w:rsidRDefault="00022613" w:rsidP="00022613">
      <w:pPr>
        <w:pStyle w:val="02BSubheadingNumbered1stlevelTOC"/>
      </w:pPr>
      <w:bookmarkStart w:id="102" w:name="_Toc112055929"/>
      <w:r>
        <w:t xml:space="preserve">Volume of </w:t>
      </w:r>
      <w:r w:rsidR="00841886">
        <w:t xml:space="preserve">people </w:t>
      </w:r>
      <w:r w:rsidR="00E4358D">
        <w:t>on health waiting lists</w:t>
      </w:r>
      <w:bookmarkEnd w:id="102"/>
    </w:p>
    <w:p w14:paraId="607F3AD2" w14:textId="259904B7" w:rsidR="00BB33A8" w:rsidRDefault="00BB33A8" w:rsidP="006326CA">
      <w:pPr>
        <w:pStyle w:val="04ABodyText"/>
      </w:pPr>
      <w:r>
        <w:t xml:space="preserve">Around one in five </w:t>
      </w:r>
      <w:r w:rsidR="004E2BD7" w:rsidRPr="004E2BD7">
        <w:rPr>
          <w:color w:val="000000"/>
          <w:szCs w:val="22"/>
          <w:shd w:val="clear" w:color="auto" w:fill="FFFFFF"/>
        </w:rPr>
        <w:t xml:space="preserve">people </w:t>
      </w:r>
      <w:r w:rsidR="006326CA">
        <w:rPr>
          <w:color w:val="000000"/>
          <w:szCs w:val="22"/>
          <w:shd w:val="clear" w:color="auto" w:fill="FFFFFF"/>
        </w:rPr>
        <w:t xml:space="preserve">aged 65 and over </w:t>
      </w:r>
      <w:r w:rsidR="004E2BD7" w:rsidRPr="004E2BD7">
        <w:rPr>
          <w:color w:val="000000"/>
          <w:szCs w:val="22"/>
          <w:shd w:val="clear" w:color="auto" w:fill="FFFFFF"/>
        </w:rPr>
        <w:t xml:space="preserve">who have </w:t>
      </w:r>
      <w:r w:rsidR="004E2BD7" w:rsidRPr="006326CA">
        <w:rPr>
          <w:color w:val="000000"/>
          <w:szCs w:val="22"/>
          <w:shd w:val="clear" w:color="auto" w:fill="FFFFFF"/>
        </w:rPr>
        <w:t xml:space="preserve">used health </w:t>
      </w:r>
      <w:r w:rsidR="006326CA">
        <w:rPr>
          <w:color w:val="000000"/>
          <w:szCs w:val="22"/>
          <w:shd w:val="clear" w:color="auto" w:fill="FFFFFF"/>
        </w:rPr>
        <w:t xml:space="preserve">or social care services </w:t>
      </w:r>
      <w:r w:rsidR="004E2BD7" w:rsidRPr="006326CA">
        <w:rPr>
          <w:color w:val="000000"/>
          <w:szCs w:val="22"/>
          <w:shd w:val="clear" w:color="auto" w:fill="FFFFFF"/>
        </w:rPr>
        <w:t>over the last six months</w:t>
      </w:r>
      <w:r>
        <w:t xml:space="preserve"> (22%) say they are </w:t>
      </w:r>
      <w:r w:rsidRPr="00BB33A8">
        <w:t>currently on a waiting list for health services</w:t>
      </w:r>
      <w:r>
        <w:t>, including</w:t>
      </w:r>
      <w:r w:rsidRPr="00BB33A8">
        <w:t xml:space="preserve"> diagnostic tests, mental health services, consultant appointments, an operation or a therapeutic service such as physiotherapy</w:t>
      </w:r>
      <w:r>
        <w:t xml:space="preserve">. </w:t>
      </w:r>
    </w:p>
    <w:p w14:paraId="5F724117" w14:textId="77777777" w:rsidR="001A6EB5" w:rsidRDefault="001A6EB5">
      <w:pPr>
        <w:rPr>
          <w:b/>
          <w:sz w:val="22"/>
        </w:rPr>
      </w:pPr>
      <w:r>
        <w:br w:type="page"/>
      </w:r>
    </w:p>
    <w:p w14:paraId="7E747105" w14:textId="28E9F6AA" w:rsidR="00B1596E" w:rsidRDefault="00022613" w:rsidP="003F494E">
      <w:pPr>
        <w:pStyle w:val="07BImageCaptionNumbered"/>
        <w:spacing w:before="120" w:after="240"/>
        <w:ind w:right="0"/>
      </w:pPr>
      <w:bookmarkStart w:id="103" w:name="_Toc108719470"/>
      <w:bookmarkStart w:id="104" w:name="_Toc112055930"/>
      <w:r>
        <w:t xml:space="preserve">Q20 </w:t>
      </w:r>
      <w:r w:rsidR="00F85448" w:rsidRPr="00F85448">
        <w:t>Are you personally currently on a waiting list for health services like diagnostic tests, mental health services, consultant appointments, an operation or a therapeutic</w:t>
      </w:r>
      <w:bookmarkEnd w:id="103"/>
      <w:bookmarkEnd w:id="104"/>
    </w:p>
    <w:p w14:paraId="3D5A7C5E" w14:textId="77777777" w:rsidR="00B1596E" w:rsidRDefault="00B1596E" w:rsidP="00B1596E">
      <w:pPr>
        <w:pStyle w:val="07FChartBaseSourceoptional"/>
        <w:rPr>
          <w:noProof/>
        </w:rPr>
      </w:pPr>
    </w:p>
    <w:p w14:paraId="66168940" w14:textId="3A99E7B2" w:rsidR="00B1596E" w:rsidRDefault="00B1596E" w:rsidP="00B1596E">
      <w:pPr>
        <w:pStyle w:val="07FChartBaseSourceoptional"/>
      </w:pPr>
      <w:r>
        <w:rPr>
          <w:noProof/>
        </w:rPr>
        <w:drawing>
          <wp:inline distT="0" distB="0" distL="0" distR="0" wp14:anchorId="6D369DE8" wp14:editId="3A909E18">
            <wp:extent cx="6480175" cy="2152650"/>
            <wp:effectExtent l="0" t="0" r="0" b="0"/>
            <wp:docPr id="55" name="Picture 1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10;&#10;Description automatically generated with medium confidence"/>
                    <pic:cNvPicPr>
                      <a:picLocks noChangeAspect="1" noChangeArrowheads="1"/>
                    </pic:cNvPicPr>
                  </pic:nvPicPr>
                  <pic:blipFill rotWithShape="1">
                    <a:blip r:embed="rId26">
                      <a:extLst>
                        <a:ext uri="{28A0092B-C50C-407E-A947-70E740481C1C}">
                          <a14:useLocalDpi xmlns:a14="http://schemas.microsoft.com/office/drawing/2010/main" val="0"/>
                        </a:ext>
                      </a:extLst>
                    </a:blip>
                    <a:srcRect t="22735" b="18206"/>
                    <a:stretch/>
                  </pic:blipFill>
                  <pic:spPr bwMode="auto">
                    <a:xfrm>
                      <a:off x="0" y="0"/>
                      <a:ext cx="6480175" cy="2152650"/>
                    </a:xfrm>
                    <a:prstGeom prst="rect">
                      <a:avLst/>
                    </a:prstGeom>
                    <a:noFill/>
                    <a:ln>
                      <a:noFill/>
                    </a:ln>
                    <a:extLst>
                      <a:ext uri="{53640926-AAD7-44D8-BBD7-CCE9431645EC}">
                        <a14:shadowObscured xmlns:a14="http://schemas.microsoft.com/office/drawing/2010/main"/>
                      </a:ext>
                    </a:extLst>
                  </pic:spPr>
                </pic:pic>
              </a:graphicData>
            </a:graphic>
          </wp:inline>
        </w:drawing>
      </w:r>
    </w:p>
    <w:p w14:paraId="6D76AAA3" w14:textId="049BBFB7" w:rsidR="00F85448" w:rsidRPr="00F85448" w:rsidRDefault="00F85448" w:rsidP="00A40225">
      <w:pPr>
        <w:pStyle w:val="07FChartBaseSourceoptional"/>
        <w:ind w:right="0"/>
      </w:pPr>
      <w:r w:rsidRPr="00A40225">
        <w:t>Base: All respondents aged 65 and over living in England who have used health or social care services over the last six months (4,013). Survey conducted by telephone between 17 May and 12 June 2022.</w:t>
      </w:r>
      <w:r w:rsidRPr="003F494E">
        <w:rPr>
          <w:sz w:val="18"/>
          <w:szCs w:val="18"/>
        </w:rPr>
        <w:t xml:space="preserve"> </w:t>
      </w:r>
    </w:p>
    <w:p w14:paraId="5ECF3875" w14:textId="762A876D" w:rsidR="00BD5C8E" w:rsidRDefault="006E595E" w:rsidP="00022613">
      <w:pPr>
        <w:pStyle w:val="04ABodyText"/>
      </w:pPr>
      <w:r>
        <w:t>Disabled people</w:t>
      </w:r>
      <w:r w:rsidR="00BD5C8E">
        <w:t xml:space="preserve"> are more likely </w:t>
      </w:r>
      <w:r w:rsidR="00F64F1D">
        <w:t xml:space="preserve">than those without a disability </w:t>
      </w:r>
      <w:r w:rsidR="00BD5C8E">
        <w:t>to be on a waiting list for health services (33%</w:t>
      </w:r>
      <w:r w:rsidR="00F64F1D">
        <w:t xml:space="preserve"> vs 14%</w:t>
      </w:r>
      <w:r w:rsidR="00BD5C8E">
        <w:t>), a</w:t>
      </w:r>
      <w:r w:rsidR="00241DAA">
        <w:t xml:space="preserve">s are people </w:t>
      </w:r>
      <w:r w:rsidR="00BD5C8E">
        <w:t xml:space="preserve">with </w:t>
      </w:r>
      <w:r w:rsidR="006326CA">
        <w:t>multiple</w:t>
      </w:r>
      <w:r w:rsidR="00BD5C8E">
        <w:t xml:space="preserve"> long-term health conditions </w:t>
      </w:r>
      <w:r w:rsidR="00A51E1A">
        <w:t>(29%</w:t>
      </w:r>
      <w:r w:rsidR="006326CA">
        <w:t>,</w:t>
      </w:r>
      <w:r w:rsidR="00A51E1A">
        <w:t xml:space="preserve"> compared with 23% with one condition and 13% with none).</w:t>
      </w:r>
      <w:r w:rsidR="00BD5C8E">
        <w:t xml:space="preserve"> </w:t>
      </w:r>
    </w:p>
    <w:p w14:paraId="3EB96395" w14:textId="0CDCB168" w:rsidR="00BB33A8" w:rsidRDefault="004E2BD7" w:rsidP="00022613">
      <w:pPr>
        <w:pStyle w:val="04ABodyText"/>
      </w:pPr>
      <w:r>
        <w:t>People</w:t>
      </w:r>
      <w:r w:rsidR="001D2849">
        <w:t xml:space="preserve"> </w:t>
      </w:r>
      <w:r w:rsidR="00BD5C8E">
        <w:t xml:space="preserve">in the following groups are </w:t>
      </w:r>
      <w:r w:rsidR="00A51E1A">
        <w:t xml:space="preserve">also </w:t>
      </w:r>
      <w:r w:rsidR="00BD5C8E">
        <w:t>more likely</w:t>
      </w:r>
      <w:r w:rsidR="00241DAA">
        <w:t xml:space="preserve"> than average</w:t>
      </w:r>
      <w:r w:rsidR="00BD5C8E">
        <w:t xml:space="preserve"> to be on a waiting list</w:t>
      </w:r>
      <w:r w:rsidR="00A51E1A">
        <w:t xml:space="preserve"> for health services</w:t>
      </w:r>
      <w:r w:rsidR="00BD5C8E">
        <w:t>:</w:t>
      </w:r>
    </w:p>
    <w:p w14:paraId="67D386D4" w14:textId="7529981E" w:rsidR="00A51E1A" w:rsidRDefault="006326CA" w:rsidP="00BD5C8E">
      <w:pPr>
        <w:pStyle w:val="05ABullets1stlevel"/>
      </w:pPr>
      <w:r>
        <w:t>T</w:t>
      </w:r>
      <w:r w:rsidR="00E40677">
        <w:t>hose in social</w:t>
      </w:r>
      <w:r w:rsidR="00A51E1A">
        <w:t xml:space="preserve"> grades D and E (24%)</w:t>
      </w:r>
      <w:r>
        <w:t>.</w:t>
      </w:r>
    </w:p>
    <w:p w14:paraId="72A1E684" w14:textId="087436C0" w:rsidR="00BD5C8E" w:rsidRDefault="006326CA" w:rsidP="00BD5C8E">
      <w:pPr>
        <w:pStyle w:val="05ABullets1stlevel"/>
      </w:pPr>
      <w:r>
        <w:t>T</w:t>
      </w:r>
      <w:r w:rsidR="00BD5C8E">
        <w:t>hose with caring responsibilities (25%)</w:t>
      </w:r>
      <w:r>
        <w:t>.</w:t>
      </w:r>
    </w:p>
    <w:p w14:paraId="0F7DB32D" w14:textId="49B3A2D6" w:rsidR="00A51E1A" w:rsidRDefault="006326CA" w:rsidP="00865EEA">
      <w:pPr>
        <w:pStyle w:val="05ABullets1stlevel"/>
      </w:pPr>
      <w:r>
        <w:t>T</w:t>
      </w:r>
      <w:r w:rsidR="00A51E1A">
        <w:t>hose who have used three or more different health services in the past six months (28%) and those who use health services at least once a month (26%)</w:t>
      </w:r>
      <w:r>
        <w:t>.</w:t>
      </w:r>
    </w:p>
    <w:p w14:paraId="42272C2A" w14:textId="416C8021" w:rsidR="00A51E1A" w:rsidRDefault="006326CA" w:rsidP="00BD5C8E">
      <w:pPr>
        <w:pStyle w:val="05ABullets1stlevel"/>
      </w:pPr>
      <w:r>
        <w:t>U</w:t>
      </w:r>
      <w:r w:rsidR="00A51E1A">
        <w:t>sers of social care services (30%)</w:t>
      </w:r>
      <w:r>
        <w:t>.</w:t>
      </w:r>
    </w:p>
    <w:p w14:paraId="15861F3B" w14:textId="61332232" w:rsidR="00A51E1A" w:rsidRDefault="006326CA" w:rsidP="00A51E1A">
      <w:pPr>
        <w:pStyle w:val="05ABullets1stlevel"/>
      </w:pPr>
      <w:r>
        <w:t>T</w:t>
      </w:r>
      <w:r w:rsidR="00A51E1A">
        <w:t>hose receiving unpaid care (35%).</w:t>
      </w:r>
    </w:p>
    <w:p w14:paraId="01B3B53B" w14:textId="3E85AF3C" w:rsidR="00B0331F" w:rsidRDefault="00B0331F" w:rsidP="00B0331F">
      <w:pPr>
        <w:pStyle w:val="04ABodyText"/>
        <w:numPr>
          <w:ilvl w:val="0"/>
          <w:numId w:val="0"/>
        </w:numPr>
      </w:pPr>
    </w:p>
    <w:p w14:paraId="29A06877" w14:textId="225292E8" w:rsidR="00B0331F" w:rsidRDefault="00B0331F" w:rsidP="00B0331F">
      <w:pPr>
        <w:pStyle w:val="04ABodyText"/>
        <w:numPr>
          <w:ilvl w:val="0"/>
          <w:numId w:val="0"/>
        </w:numPr>
      </w:pPr>
    </w:p>
    <w:p w14:paraId="54DA8D12" w14:textId="30BAA302" w:rsidR="00B0331F" w:rsidRDefault="00B0331F" w:rsidP="00B0331F">
      <w:pPr>
        <w:pStyle w:val="04ABodyText"/>
        <w:numPr>
          <w:ilvl w:val="0"/>
          <w:numId w:val="0"/>
        </w:numPr>
      </w:pPr>
    </w:p>
    <w:p w14:paraId="030C54E1" w14:textId="7A7316E7" w:rsidR="00B0331F" w:rsidRDefault="00B0331F" w:rsidP="00B0331F">
      <w:pPr>
        <w:pStyle w:val="04ABodyText"/>
        <w:numPr>
          <w:ilvl w:val="0"/>
          <w:numId w:val="0"/>
        </w:numPr>
      </w:pPr>
    </w:p>
    <w:p w14:paraId="2C428E96" w14:textId="7756A0B4" w:rsidR="00B0331F" w:rsidRDefault="00B0331F" w:rsidP="00B0331F">
      <w:pPr>
        <w:pStyle w:val="04ABodyText"/>
        <w:numPr>
          <w:ilvl w:val="0"/>
          <w:numId w:val="0"/>
        </w:numPr>
      </w:pPr>
    </w:p>
    <w:p w14:paraId="51602235" w14:textId="112956D2" w:rsidR="00B0331F" w:rsidRDefault="00B0331F" w:rsidP="00B0331F">
      <w:pPr>
        <w:pStyle w:val="04ABodyText"/>
        <w:numPr>
          <w:ilvl w:val="0"/>
          <w:numId w:val="0"/>
        </w:numPr>
      </w:pPr>
    </w:p>
    <w:p w14:paraId="79F47B5F" w14:textId="77777777" w:rsidR="00B0331F" w:rsidRDefault="00B0331F" w:rsidP="00B0331F">
      <w:pPr>
        <w:pStyle w:val="04ABodyText"/>
        <w:numPr>
          <w:ilvl w:val="0"/>
          <w:numId w:val="0"/>
        </w:numPr>
      </w:pPr>
    </w:p>
    <w:p w14:paraId="25D7FA9B" w14:textId="348EF89D" w:rsidR="00022613" w:rsidRDefault="00022613" w:rsidP="00022613">
      <w:pPr>
        <w:pStyle w:val="02BSubheadingNumbered1stlevelTOC"/>
      </w:pPr>
      <w:bookmarkStart w:id="105" w:name="_Toc112055931"/>
      <w:r>
        <w:t>Level of support</w:t>
      </w:r>
      <w:bookmarkEnd w:id="105"/>
      <w:r>
        <w:t xml:space="preserve"> </w:t>
      </w:r>
    </w:p>
    <w:p w14:paraId="7AB66C36" w14:textId="54467A89" w:rsidR="00567C65" w:rsidRDefault="002D01E3" w:rsidP="00022613">
      <w:pPr>
        <w:pStyle w:val="04ABodyText"/>
      </w:pPr>
      <w:r>
        <w:t>Among</w:t>
      </w:r>
      <w:r w:rsidR="00ED6DEC">
        <w:t xml:space="preserve"> </w:t>
      </w:r>
      <w:r w:rsidR="004E2BD7">
        <w:t>people</w:t>
      </w:r>
      <w:r w:rsidR="00ED6DEC">
        <w:t xml:space="preserve"> who are on a </w:t>
      </w:r>
      <w:r>
        <w:t xml:space="preserve">waiting list for health services, just over half (53%) say they feel well </w:t>
      </w:r>
      <w:r w:rsidR="00ED6DEC" w:rsidRPr="00ED6DEC">
        <w:t xml:space="preserve">supported by health and social care services while </w:t>
      </w:r>
      <w:r>
        <w:t>they</w:t>
      </w:r>
      <w:r w:rsidR="00ED6DEC" w:rsidRPr="00ED6DEC">
        <w:t xml:space="preserve"> are on the waiting list</w:t>
      </w:r>
      <w:r>
        <w:t xml:space="preserve">, while more than </w:t>
      </w:r>
      <w:r w:rsidR="006326CA">
        <w:t>one-</w:t>
      </w:r>
      <w:r>
        <w:t>third (37%) do not feel well supported.</w:t>
      </w:r>
    </w:p>
    <w:p w14:paraId="1DD4B382" w14:textId="14629B51" w:rsidR="00F8376A" w:rsidRDefault="003F494E" w:rsidP="00CC613F">
      <w:pPr>
        <w:pStyle w:val="07BImageCaptionNumbered"/>
        <w:ind w:right="0"/>
      </w:pPr>
      <w:bookmarkStart w:id="106" w:name="_Toc108719472"/>
      <w:bookmarkStart w:id="107" w:name="_Toc112055932"/>
      <w:r>
        <w:rPr>
          <w:bCs/>
        </w:rPr>
        <w:t xml:space="preserve">Q22. </w:t>
      </w:r>
      <w:r w:rsidR="00F8376A" w:rsidRPr="00F8376A">
        <w:rPr>
          <w:bCs/>
        </w:rPr>
        <w:t>How supported do you feel by health and social care services while you are on the waiting list?</w:t>
      </w:r>
      <w:bookmarkEnd w:id="106"/>
      <w:bookmarkEnd w:id="107"/>
      <w:r w:rsidR="00F8376A" w:rsidRPr="00F8376A">
        <w:t xml:space="preserve"> </w:t>
      </w:r>
    </w:p>
    <w:p w14:paraId="3EABA2E3" w14:textId="20DC6F6B" w:rsidR="00FA000A" w:rsidRDefault="00AC1590" w:rsidP="00FA000A">
      <w:pPr>
        <w:pStyle w:val="04ABodyText"/>
      </w:pPr>
      <w:r>
        <w:rPr>
          <w:noProof/>
        </w:rPr>
        <w:drawing>
          <wp:inline distT="0" distB="0" distL="0" distR="0" wp14:anchorId="5433511A" wp14:editId="6222BF5E">
            <wp:extent cx="6480175" cy="2257425"/>
            <wp:effectExtent l="0" t="0" r="0" b="9525"/>
            <wp:docPr id="35" name="Picture 1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pie chart&#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t="21167" b="16899"/>
                    <a:stretch/>
                  </pic:blipFill>
                  <pic:spPr bwMode="auto">
                    <a:xfrm>
                      <a:off x="0" y="0"/>
                      <a:ext cx="6480175" cy="2257425"/>
                    </a:xfrm>
                    <a:prstGeom prst="rect">
                      <a:avLst/>
                    </a:prstGeom>
                    <a:noFill/>
                    <a:ln>
                      <a:noFill/>
                    </a:ln>
                    <a:extLst>
                      <a:ext uri="{53640926-AAD7-44D8-BBD7-CCE9431645EC}">
                        <a14:shadowObscured xmlns:a14="http://schemas.microsoft.com/office/drawing/2010/main"/>
                      </a:ext>
                    </a:extLst>
                  </pic:spPr>
                </pic:pic>
              </a:graphicData>
            </a:graphic>
          </wp:inline>
        </w:drawing>
      </w:r>
    </w:p>
    <w:p w14:paraId="17A9E054" w14:textId="77777777" w:rsidR="00F8376A" w:rsidRPr="003F494E" w:rsidRDefault="00F8376A" w:rsidP="00A40225">
      <w:pPr>
        <w:pStyle w:val="07FChartBaseSourceoptional"/>
        <w:ind w:right="0"/>
      </w:pPr>
      <w:r w:rsidRPr="003F494E">
        <w:t xml:space="preserve">Base: All respondents aged 65 and over living in England who have used health or social care services over the last six months and are currently on a waiting list for health services (882). Survey conducted by telephone between 17 May and 12 June 2022. </w:t>
      </w:r>
    </w:p>
    <w:p w14:paraId="495AB00A" w14:textId="40FF7082" w:rsidR="00701BF9" w:rsidRDefault="00701BF9" w:rsidP="00701BF9">
      <w:pPr>
        <w:pStyle w:val="04ABodyText"/>
      </w:pPr>
      <w:r>
        <w:t>More frequent users of health services are more likely to feel well supported (5</w:t>
      </w:r>
      <w:r w:rsidR="007D7408">
        <w:t>7</w:t>
      </w:r>
      <w:r>
        <w:t>% of those who use services at least once a month), while users of social care services (6</w:t>
      </w:r>
      <w:r w:rsidR="007D7408">
        <w:t>2</w:t>
      </w:r>
      <w:r>
        <w:t>%) and those receiving unpaid care (58%) are also more likely to say they feel well supported</w:t>
      </w:r>
      <w:r w:rsidR="00E95BAB">
        <w:t xml:space="preserve"> (all compared with 53% overall)</w:t>
      </w:r>
      <w:r>
        <w:t>.</w:t>
      </w:r>
    </w:p>
    <w:p w14:paraId="0A5344A9" w14:textId="0D8C0ABC" w:rsidR="002D01E3" w:rsidRDefault="006E595E" w:rsidP="00022613">
      <w:pPr>
        <w:pStyle w:val="04ABodyText"/>
      </w:pPr>
      <w:r>
        <w:t>Disabled people</w:t>
      </w:r>
      <w:r w:rsidR="002D01E3">
        <w:t xml:space="preserve"> are more likely</w:t>
      </w:r>
      <w:r w:rsidR="00295090">
        <w:t xml:space="preserve"> </w:t>
      </w:r>
      <w:r w:rsidR="002D01E3">
        <w:t>to say they do not feel well supported while they are on the waiting list for health services (41%</w:t>
      </w:r>
      <w:r w:rsidR="00E95BAB">
        <w:t>, compared with 37% overall</w:t>
      </w:r>
      <w:r w:rsidR="002D01E3">
        <w:t>).</w:t>
      </w:r>
    </w:p>
    <w:p w14:paraId="26B23EBE" w14:textId="064553B9" w:rsidR="00737128" w:rsidRDefault="001F3ADE" w:rsidP="00737128">
      <w:pPr>
        <w:pStyle w:val="04ABodyText"/>
        <w:numPr>
          <w:ilvl w:val="0"/>
          <w:numId w:val="0"/>
        </w:numPr>
      </w:pPr>
      <w:r>
        <w:t xml:space="preserve">People who do not feel well supported </w:t>
      </w:r>
      <w:r w:rsidR="00800FA0">
        <w:t xml:space="preserve">while on the waiting list </w:t>
      </w:r>
      <w:r>
        <w:t>report a mixed experience with health and social care services</w:t>
      </w:r>
      <w:r w:rsidR="00737128">
        <w:t>. For example</w:t>
      </w:r>
      <w:r>
        <w:t xml:space="preserve">: </w:t>
      </w:r>
    </w:p>
    <w:p w14:paraId="2C674DE0" w14:textId="0FEFB6D6" w:rsidR="00737128" w:rsidRDefault="00737128" w:rsidP="00737128">
      <w:pPr>
        <w:pStyle w:val="05ABullets1stlevel"/>
      </w:pPr>
      <w:r w:rsidRPr="00737128">
        <w:t xml:space="preserve">three in ten of them (29%) describe </w:t>
      </w:r>
      <w:r w:rsidRPr="00D14AAA">
        <w:t>the care and support they have received for their health and wellbeing over the last six months as very or fairly poor</w:t>
      </w:r>
      <w:r w:rsidR="00800FA0">
        <w:t xml:space="preserve"> </w:t>
      </w:r>
      <w:r w:rsidRPr="00D14AAA">
        <w:t>(as opposed to 7% of those who feel well supported, and 11% on average across the whole sample)</w:t>
      </w:r>
      <w:r w:rsidR="00800FA0">
        <w:t xml:space="preserve">. </w:t>
      </w:r>
      <w:r w:rsidR="00457D00">
        <w:t>Still, a</w:t>
      </w:r>
      <w:r w:rsidR="00800FA0">
        <w:t xml:space="preserve"> quarter </w:t>
      </w:r>
      <w:r w:rsidR="00457D00">
        <w:t xml:space="preserve">of them </w:t>
      </w:r>
      <w:r w:rsidR="00800FA0">
        <w:t>(24%) rate the care and support they have received as very good,</w:t>
      </w:r>
      <w:r w:rsidR="00457D00">
        <w:t xml:space="preserve"> which means they may be happy with the quality of the care and support received but not the amount. </w:t>
      </w:r>
    </w:p>
    <w:p w14:paraId="2B277762" w14:textId="19072A69" w:rsidR="001F3ADE" w:rsidRDefault="005762D0" w:rsidP="00584FA3">
      <w:pPr>
        <w:pStyle w:val="05ABullets1stlevel"/>
      </w:pPr>
      <w:r>
        <w:t>related to the above, over a quarter of them (27%) feel they have not received the care and support they have needed for their health and wellbeing at all over the last six months (as opposed to 7% among those who feel well supported, and 14% on average across the whole sample). Still, half of them (50%) say they have received the care and support they have needed ‘to some extent’.</w:t>
      </w:r>
    </w:p>
    <w:p w14:paraId="7EF27803" w14:textId="57DEE989" w:rsidR="00022613" w:rsidRDefault="00022613" w:rsidP="00022613">
      <w:pPr>
        <w:pStyle w:val="02BSubheadingNumbered1stlevelTOC"/>
      </w:pPr>
      <w:bookmarkStart w:id="108" w:name="_Toc112055933"/>
      <w:r>
        <w:t>Understand what would help to manage condition</w:t>
      </w:r>
      <w:bookmarkEnd w:id="108"/>
    </w:p>
    <w:p w14:paraId="733FF4E2" w14:textId="5F8AD5C1" w:rsidR="0007326E" w:rsidRDefault="004E2BD7" w:rsidP="00865EEA">
      <w:pPr>
        <w:pStyle w:val="04ABodyText"/>
      </w:pPr>
      <w:r>
        <w:t>People</w:t>
      </w:r>
      <w:r w:rsidR="00447C5A">
        <w:t xml:space="preserve"> who are currently on a waiting list for health services</w:t>
      </w:r>
      <w:r w:rsidR="00447C5A" w:rsidRPr="00447C5A">
        <w:t xml:space="preserve"> </w:t>
      </w:r>
      <w:r w:rsidR="00447C5A">
        <w:t>were asked w</w:t>
      </w:r>
      <w:r w:rsidR="00447C5A" w:rsidRPr="00447C5A">
        <w:t xml:space="preserve">hat information, activities or services would help </w:t>
      </w:r>
      <w:r w:rsidR="00447C5A">
        <w:t>them</w:t>
      </w:r>
      <w:r w:rsidR="00447C5A" w:rsidRPr="00447C5A">
        <w:t xml:space="preserve"> to manage </w:t>
      </w:r>
      <w:r w:rsidR="00447C5A">
        <w:t>their</w:t>
      </w:r>
      <w:r w:rsidR="00447C5A" w:rsidRPr="00447C5A">
        <w:t xml:space="preserve"> condition while </w:t>
      </w:r>
      <w:r w:rsidR="00447C5A">
        <w:t>they</w:t>
      </w:r>
      <w:r w:rsidR="00447C5A" w:rsidRPr="00447C5A">
        <w:t xml:space="preserve"> are on the waiting list</w:t>
      </w:r>
      <w:r w:rsidR="00447C5A">
        <w:t xml:space="preserve">. </w:t>
      </w:r>
      <w:r w:rsidR="0007326E">
        <w:t>The most common answers are k</w:t>
      </w:r>
      <w:r w:rsidR="0007326E" w:rsidRPr="0007326E">
        <w:t xml:space="preserve">nowing where </w:t>
      </w:r>
      <w:r w:rsidR="0007326E">
        <w:t>they</w:t>
      </w:r>
      <w:r w:rsidR="0007326E" w:rsidRPr="0007326E">
        <w:t xml:space="preserve"> are on the waiting list or how much longer </w:t>
      </w:r>
      <w:r w:rsidR="0007326E">
        <w:t>they</w:t>
      </w:r>
      <w:r w:rsidR="0007326E" w:rsidRPr="0007326E">
        <w:t xml:space="preserve"> will have to wait</w:t>
      </w:r>
      <w:r w:rsidR="0007326E">
        <w:t xml:space="preserve"> (22%) and k</w:t>
      </w:r>
      <w:r w:rsidR="00447C5A" w:rsidRPr="00447C5A">
        <w:t xml:space="preserve">nowing that </w:t>
      </w:r>
      <w:r w:rsidR="0007326E">
        <w:t>they</w:t>
      </w:r>
      <w:r w:rsidR="00447C5A" w:rsidRPr="00447C5A">
        <w:t xml:space="preserve"> are still on the waiting list and haven</w:t>
      </w:r>
      <w:r w:rsidR="000602B4">
        <w:t>’</w:t>
      </w:r>
      <w:r w:rsidR="00447C5A" w:rsidRPr="00447C5A">
        <w:t>t been forgotten</w:t>
      </w:r>
      <w:r w:rsidR="00447C5A">
        <w:t xml:space="preserve"> </w:t>
      </w:r>
      <w:r w:rsidR="0007326E">
        <w:t xml:space="preserve">(14%). </w:t>
      </w:r>
      <w:r w:rsidR="005F716B">
        <w:t>This question was multi-</w:t>
      </w:r>
      <w:r w:rsidR="00E50322">
        <w:t>coded,</w:t>
      </w:r>
      <w:r w:rsidR="005F716B">
        <w:t xml:space="preserve"> and some people </w:t>
      </w:r>
      <w:r w:rsidR="00125B9C">
        <w:t>gave both responses – in total 27% of people on a health waiting list were coded into one or two of these two responses, indicating that improved communications around waiting time would make a difference to over a quarter of those who are on a waiting list.</w:t>
      </w:r>
      <w:r w:rsidR="005F716B">
        <w:t xml:space="preserve"> </w:t>
      </w:r>
      <w:r w:rsidR="0007326E">
        <w:t xml:space="preserve">Around </w:t>
      </w:r>
      <w:r w:rsidR="00E95BAB">
        <w:t>two in five</w:t>
      </w:r>
      <w:r w:rsidR="0007326E">
        <w:t xml:space="preserve"> (39%) say that they </w:t>
      </w:r>
      <w:r w:rsidR="0007326E" w:rsidRPr="0007326E">
        <w:t>don</w:t>
      </w:r>
      <w:r w:rsidR="000602B4">
        <w:t>’</w:t>
      </w:r>
      <w:r w:rsidR="0007326E" w:rsidRPr="0007326E">
        <w:t xml:space="preserve">t need </w:t>
      </w:r>
      <w:r w:rsidR="0007326E">
        <w:t xml:space="preserve">any </w:t>
      </w:r>
      <w:r w:rsidR="0007326E" w:rsidRPr="0007326E">
        <w:t>more help</w:t>
      </w:r>
      <w:r w:rsidR="0007326E">
        <w:t>.</w:t>
      </w:r>
    </w:p>
    <w:p w14:paraId="36F30B4B" w14:textId="42935DA4" w:rsidR="00022613" w:rsidRDefault="00022613" w:rsidP="00A40225">
      <w:pPr>
        <w:pStyle w:val="07BImageCaptionNumbered"/>
        <w:ind w:right="0"/>
        <w:rPr>
          <w:bCs/>
        </w:rPr>
      </w:pPr>
      <w:bookmarkStart w:id="109" w:name="_Toc108719474"/>
      <w:bookmarkStart w:id="110" w:name="_Toc112055934"/>
      <w:r>
        <w:t>Q23</w:t>
      </w:r>
      <w:r w:rsidR="003F494E">
        <w:t>.</w:t>
      </w:r>
      <w:r>
        <w:t xml:space="preserve"> </w:t>
      </w:r>
      <w:r w:rsidR="00265450" w:rsidRPr="00265450">
        <w:rPr>
          <w:bCs/>
        </w:rPr>
        <w:t>What information, activities or services would help you to manage your condition while you are on the waiting list?</w:t>
      </w:r>
      <w:bookmarkEnd w:id="109"/>
      <w:bookmarkEnd w:id="110"/>
    </w:p>
    <w:p w14:paraId="21206F0C" w14:textId="3A1076E9" w:rsidR="00265450" w:rsidRPr="003F494E" w:rsidRDefault="00FA000A" w:rsidP="003F494E">
      <w:pPr>
        <w:pStyle w:val="04ABodyText"/>
        <w:numPr>
          <w:ilvl w:val="0"/>
          <w:numId w:val="0"/>
        </w:numPr>
        <w:rPr>
          <w:rStyle w:val="07FChartBaseSourceoptionalChar"/>
        </w:rPr>
      </w:pPr>
      <w:r>
        <w:rPr>
          <w:noProof/>
        </w:rPr>
        <w:drawing>
          <wp:inline distT="0" distB="0" distL="0" distR="0" wp14:anchorId="266CC9FB" wp14:editId="703A87A5">
            <wp:extent cx="6480175" cy="2095500"/>
            <wp:effectExtent l="0" t="0" r="0" b="0"/>
            <wp:docPr id="57" name="Picture 1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10;&#10;Description automatically generated with medium confidence"/>
                    <pic:cNvPicPr>
                      <a:picLocks noChangeAspect="1" noChangeArrowheads="1"/>
                    </pic:cNvPicPr>
                  </pic:nvPicPr>
                  <pic:blipFill rotWithShape="1">
                    <a:blip r:embed="rId28">
                      <a:extLst>
                        <a:ext uri="{28A0092B-C50C-407E-A947-70E740481C1C}">
                          <a14:useLocalDpi xmlns:a14="http://schemas.microsoft.com/office/drawing/2010/main" val="0"/>
                        </a:ext>
                      </a:extLst>
                    </a:blip>
                    <a:srcRect t="24042" b="18467"/>
                    <a:stretch/>
                  </pic:blipFill>
                  <pic:spPr bwMode="auto">
                    <a:xfrm>
                      <a:off x="0" y="0"/>
                      <a:ext cx="6480175" cy="2095500"/>
                    </a:xfrm>
                    <a:prstGeom prst="rect">
                      <a:avLst/>
                    </a:prstGeom>
                    <a:noFill/>
                    <a:ln>
                      <a:noFill/>
                    </a:ln>
                    <a:extLst>
                      <a:ext uri="{53640926-AAD7-44D8-BBD7-CCE9431645EC}">
                        <a14:shadowObscured xmlns:a14="http://schemas.microsoft.com/office/drawing/2010/main"/>
                      </a:ext>
                    </a:extLst>
                  </pic:spPr>
                </pic:pic>
              </a:graphicData>
            </a:graphic>
          </wp:inline>
        </w:drawing>
      </w:r>
      <w:r w:rsidR="00265450" w:rsidRPr="003F494E">
        <w:rPr>
          <w:rStyle w:val="07FChartBaseSourceoptionalChar"/>
        </w:rPr>
        <w:t xml:space="preserve">Base: All respondents aged 65 and over living in England who have used health or social care services over the last six months and are currently on a waiting list for health services (882). Survey conducted by telephone between 17 May and 12 June 2022. </w:t>
      </w:r>
      <w:r w:rsidR="00265450" w:rsidRPr="003F494E">
        <w:rPr>
          <w:rStyle w:val="07FChartBaseSourceoptionalChar"/>
        </w:rPr>
        <w:br/>
        <w:t>*</w:t>
      </w:r>
      <w:r w:rsidR="00E95BAB" w:rsidRPr="003F494E">
        <w:rPr>
          <w:rStyle w:val="07FChartBaseSourceoptionalChar"/>
        </w:rPr>
        <w:t>Full code text “</w:t>
      </w:r>
      <w:r w:rsidR="00265450" w:rsidRPr="003F494E">
        <w:rPr>
          <w:rStyle w:val="07FChartBaseSourceoptionalChar"/>
        </w:rPr>
        <w:t>More information about what you can do to help yourself/manage your condition at home</w:t>
      </w:r>
      <w:r w:rsidR="00E95BAB">
        <w:rPr>
          <w:rStyle w:val="07FChartBaseSourceoptionalChar"/>
        </w:rPr>
        <w:t>”</w:t>
      </w:r>
    </w:p>
    <w:p w14:paraId="033B1920" w14:textId="232881AB" w:rsidR="005D6B79" w:rsidRDefault="005D6B79" w:rsidP="004734DF">
      <w:pPr>
        <w:pStyle w:val="04ABodyText"/>
      </w:pPr>
      <w:r>
        <w:t>Findings are mainly consisten</w:t>
      </w:r>
      <w:r w:rsidR="004734DF">
        <w:t>t</w:t>
      </w:r>
      <w:r>
        <w:t xml:space="preserve"> across </w:t>
      </w:r>
      <w:r w:rsidR="00701BF9">
        <w:t xml:space="preserve">demographic </w:t>
      </w:r>
      <w:r>
        <w:t>groups</w:t>
      </w:r>
      <w:r w:rsidR="004734DF">
        <w:t xml:space="preserve"> </w:t>
      </w:r>
      <w:r>
        <w:t>in</w:t>
      </w:r>
      <w:r w:rsidR="004734DF">
        <w:t xml:space="preserve"> </w:t>
      </w:r>
      <w:r>
        <w:t>te</w:t>
      </w:r>
      <w:r w:rsidR="004734DF">
        <w:t>r</w:t>
      </w:r>
      <w:r>
        <w:t xml:space="preserve">ms of the </w:t>
      </w:r>
      <w:r w:rsidR="004734DF" w:rsidRPr="00447C5A">
        <w:t xml:space="preserve">information, activities or services </w:t>
      </w:r>
      <w:r w:rsidR="004734DF">
        <w:t xml:space="preserve">that </w:t>
      </w:r>
      <w:r w:rsidR="004734DF" w:rsidRPr="00447C5A">
        <w:t xml:space="preserve">would help </w:t>
      </w:r>
      <w:r w:rsidR="00E95BAB">
        <w:t>people</w:t>
      </w:r>
      <w:r w:rsidR="00E95BAB" w:rsidRPr="00447C5A">
        <w:t xml:space="preserve"> </w:t>
      </w:r>
      <w:r w:rsidR="004734DF" w:rsidRPr="00447C5A">
        <w:t xml:space="preserve">to manage </w:t>
      </w:r>
      <w:r w:rsidR="004734DF">
        <w:t>their</w:t>
      </w:r>
      <w:r w:rsidR="004734DF" w:rsidRPr="00447C5A">
        <w:t xml:space="preserve"> condition while </w:t>
      </w:r>
      <w:r w:rsidR="004734DF">
        <w:t>they</w:t>
      </w:r>
      <w:r w:rsidR="004734DF" w:rsidRPr="00447C5A">
        <w:t xml:space="preserve"> are on the waiting list</w:t>
      </w:r>
      <w:r w:rsidR="004734DF">
        <w:t>. Those with caring responsibilities are more likely to say that</w:t>
      </w:r>
      <w:r w:rsidR="004734DF" w:rsidRPr="005D6B79">
        <w:t xml:space="preserve"> </w:t>
      </w:r>
      <w:r w:rsidR="004734DF">
        <w:t>it would help if they knew</w:t>
      </w:r>
      <w:r w:rsidR="004734DF" w:rsidRPr="005D6B79">
        <w:t xml:space="preserve"> where </w:t>
      </w:r>
      <w:r w:rsidR="004734DF">
        <w:t>they</w:t>
      </w:r>
      <w:r w:rsidR="004734DF" w:rsidRPr="005D6B79">
        <w:t xml:space="preserve"> </w:t>
      </w:r>
      <w:r w:rsidR="004734DF">
        <w:t>we</w:t>
      </w:r>
      <w:r w:rsidR="004734DF" w:rsidRPr="005D6B79">
        <w:t xml:space="preserve">re on the waiting list or how much longer </w:t>
      </w:r>
      <w:r w:rsidR="00E95BAB">
        <w:t>they</w:t>
      </w:r>
      <w:r w:rsidR="00E95BAB" w:rsidRPr="005D6B79">
        <w:t xml:space="preserve"> </w:t>
      </w:r>
      <w:r w:rsidR="004734DF" w:rsidRPr="005D6B79">
        <w:t>w</w:t>
      </w:r>
      <w:r w:rsidR="004734DF">
        <w:t xml:space="preserve">ould </w:t>
      </w:r>
      <w:r w:rsidR="004734DF" w:rsidRPr="005D6B79">
        <w:t>have to wait</w:t>
      </w:r>
      <w:r w:rsidR="004734DF">
        <w:t xml:space="preserve"> (27%), and if they knew they were</w:t>
      </w:r>
      <w:r w:rsidRPr="005D6B79">
        <w:t xml:space="preserve"> still on the waiting list and ha</w:t>
      </w:r>
      <w:r w:rsidR="004734DF">
        <w:t>d</w:t>
      </w:r>
      <w:r w:rsidR="00E95BAB">
        <w:t xml:space="preserve"> </w:t>
      </w:r>
      <w:r w:rsidRPr="005D6B79">
        <w:t>n</w:t>
      </w:r>
      <w:r w:rsidR="00E95BAB">
        <w:t>o</w:t>
      </w:r>
      <w:r w:rsidRPr="005D6B79">
        <w:t>t been forgotten</w:t>
      </w:r>
      <w:r>
        <w:t xml:space="preserve"> </w:t>
      </w:r>
      <w:r w:rsidR="004734DF">
        <w:t>(20%).</w:t>
      </w:r>
    </w:p>
    <w:p w14:paraId="5158FAB4" w14:textId="409CBAD3" w:rsidR="004734DF" w:rsidRDefault="006E595E" w:rsidP="004734DF">
      <w:pPr>
        <w:pStyle w:val="04ABodyText"/>
      </w:pPr>
      <w:r>
        <w:t>Disabled people</w:t>
      </w:r>
      <w:r w:rsidR="004734DF">
        <w:t xml:space="preserve"> are more likely to mention specific types of support, such as m</w:t>
      </w:r>
      <w:r w:rsidR="0007326E" w:rsidRPr="0007326E">
        <w:t>ore help with managing any pain</w:t>
      </w:r>
      <w:r w:rsidR="0007326E">
        <w:t xml:space="preserve"> </w:t>
      </w:r>
      <w:r w:rsidR="004734DF">
        <w:t>(</w:t>
      </w:r>
      <w:r w:rsidR="00C464F8">
        <w:t>eight per cent</w:t>
      </w:r>
      <w:r w:rsidR="00FD2BCA">
        <w:t xml:space="preserve"> or 41 out of 521 people</w:t>
      </w:r>
      <w:r w:rsidR="004734DF">
        <w:t>), b</w:t>
      </w:r>
      <w:r w:rsidR="004734DF" w:rsidRPr="0007326E">
        <w:t>eing able to get an appointment</w:t>
      </w:r>
      <w:r w:rsidR="004734DF">
        <w:t xml:space="preserve"> (</w:t>
      </w:r>
      <w:r w:rsidR="00C464F8">
        <w:t>seven per cent</w:t>
      </w:r>
      <w:r w:rsidR="00D8569A">
        <w:t xml:space="preserve"> or 36 out of 521 people</w:t>
      </w:r>
      <w:r w:rsidR="004734DF">
        <w:t xml:space="preserve">) and </w:t>
      </w:r>
      <w:r w:rsidR="0007326E">
        <w:t xml:space="preserve">more help at home </w:t>
      </w:r>
      <w:r w:rsidR="004734DF">
        <w:t>(</w:t>
      </w:r>
      <w:r w:rsidR="00C464F8">
        <w:t>six per cent</w:t>
      </w:r>
      <w:r w:rsidR="00C935AF">
        <w:t xml:space="preserve"> or 31 out of 521 people</w:t>
      </w:r>
      <w:r w:rsidR="004734DF">
        <w:t xml:space="preserve">). These answers are also more likely to be given by groups that </w:t>
      </w:r>
      <w:r w:rsidR="00E37BF1">
        <w:t>contain</w:t>
      </w:r>
      <w:r w:rsidR="004734DF">
        <w:t xml:space="preserve"> a high proportion of disabled respondents, such as </w:t>
      </w:r>
      <w:r w:rsidR="00DA7899">
        <w:t>more frequent users of health</w:t>
      </w:r>
      <w:r w:rsidR="00C464F8">
        <w:t xml:space="preserve"> and social care</w:t>
      </w:r>
      <w:r w:rsidR="00DA7899">
        <w:t xml:space="preserve"> services.</w:t>
      </w:r>
    </w:p>
    <w:p w14:paraId="25050DFF" w14:textId="06381ADF" w:rsidR="00022613" w:rsidRDefault="00022613" w:rsidP="00022613">
      <w:pPr>
        <w:pStyle w:val="02BSubheadingNumbered1stlevelTOC"/>
      </w:pPr>
      <w:bookmarkStart w:id="111" w:name="_Toc112055935"/>
      <w:r>
        <w:t>Impact of waiting on condition</w:t>
      </w:r>
      <w:bookmarkEnd w:id="111"/>
      <w:r>
        <w:t xml:space="preserve"> </w:t>
      </w:r>
    </w:p>
    <w:p w14:paraId="4E67420F" w14:textId="719D9EBE" w:rsidR="00D7447E" w:rsidRDefault="00C464F8" w:rsidP="00022613">
      <w:pPr>
        <w:pStyle w:val="04ABodyText"/>
      </w:pPr>
      <w:r>
        <w:t xml:space="preserve">Participants </w:t>
      </w:r>
      <w:r w:rsidR="00D7447E">
        <w:t>were asked about the</w:t>
      </w:r>
      <w:r w:rsidR="00D7447E" w:rsidRPr="00D7447E">
        <w:t xml:space="preserve"> </w:t>
      </w:r>
      <w:r w:rsidR="00D7447E">
        <w:t xml:space="preserve">health </w:t>
      </w:r>
      <w:r w:rsidR="00D7447E" w:rsidRPr="00D7447E">
        <w:t xml:space="preserve">condition </w:t>
      </w:r>
      <w:r w:rsidR="00D7447E">
        <w:t xml:space="preserve">for which they </w:t>
      </w:r>
      <w:r w:rsidR="00D7447E" w:rsidRPr="00D7447E">
        <w:t>are on a waiting list</w:t>
      </w:r>
      <w:r w:rsidR="00D7447E">
        <w:t xml:space="preserve"> for health services</w:t>
      </w:r>
      <w:r w:rsidR="00D7447E" w:rsidRPr="00D7447E">
        <w:t xml:space="preserve">, </w:t>
      </w:r>
      <w:r w:rsidR="00D7447E">
        <w:t>and specifically what</w:t>
      </w:r>
      <w:r w:rsidR="00D7447E" w:rsidRPr="00D7447E">
        <w:t xml:space="preserve"> its impact </w:t>
      </w:r>
      <w:r w:rsidR="00D7447E">
        <w:t xml:space="preserve">is </w:t>
      </w:r>
      <w:r w:rsidR="00D7447E" w:rsidRPr="00D7447E">
        <w:t xml:space="preserve">on </w:t>
      </w:r>
      <w:r w:rsidR="00D7447E">
        <w:t>their</w:t>
      </w:r>
      <w:r w:rsidR="00D7447E" w:rsidRPr="00D7447E">
        <w:t xml:space="preserve"> ability to carry out day-to-day activities</w:t>
      </w:r>
      <w:r w:rsidR="00D7447E">
        <w:t>,</w:t>
      </w:r>
      <w:r w:rsidR="00D7447E" w:rsidRPr="00D7447E">
        <w:t xml:space="preserve"> in comparison with when </w:t>
      </w:r>
      <w:r w:rsidR="00D7447E">
        <w:t>they</w:t>
      </w:r>
      <w:r w:rsidR="00D7447E" w:rsidRPr="00D7447E">
        <w:t xml:space="preserve"> were first referred</w:t>
      </w:r>
      <w:r w:rsidR="00D7447E">
        <w:t>.</w:t>
      </w:r>
    </w:p>
    <w:p w14:paraId="55083294" w14:textId="2C5032BF" w:rsidR="00D7447E" w:rsidRDefault="00C464F8" w:rsidP="00022613">
      <w:pPr>
        <w:pStyle w:val="04ABodyText"/>
      </w:pPr>
      <w:r>
        <w:t xml:space="preserve">Two in five people on a waiting list for health services </w:t>
      </w:r>
      <w:r w:rsidR="00D7447E">
        <w:t>(41%) say that the impact of their condition is now worse tha</w:t>
      </w:r>
      <w:r w:rsidR="00C40B67">
        <w:t>n</w:t>
      </w:r>
      <w:r w:rsidR="00D7447E">
        <w:t xml:space="preserve"> when they were first referred, while one in ten (11%) say </w:t>
      </w:r>
      <w:r w:rsidR="008E1625">
        <w:t>the impact</w:t>
      </w:r>
      <w:r w:rsidR="00D7447E">
        <w:t xml:space="preserve"> is </w:t>
      </w:r>
      <w:r w:rsidR="008E1625">
        <w:t xml:space="preserve">now </w:t>
      </w:r>
      <w:r w:rsidR="00D7447E">
        <w:t>better.</w:t>
      </w:r>
      <w:r w:rsidR="008E1625">
        <w:t xml:space="preserve"> For 45%, there has been no change in the impact of their condition</w:t>
      </w:r>
      <w:r>
        <w:t xml:space="preserve"> on their ability to carry out day-to-day activities</w:t>
      </w:r>
      <w:r w:rsidR="008E1625">
        <w:t>.</w:t>
      </w:r>
    </w:p>
    <w:p w14:paraId="41FD3C2F" w14:textId="59905379" w:rsidR="00A8366D" w:rsidRPr="00A40225" w:rsidRDefault="003F494E" w:rsidP="00A40225">
      <w:pPr>
        <w:pStyle w:val="07BImageCaptionNumbered"/>
        <w:ind w:right="0"/>
      </w:pPr>
      <w:bookmarkStart w:id="112" w:name="_Toc108719476"/>
      <w:bookmarkStart w:id="113" w:name="_Toc112055936"/>
      <w:r w:rsidRPr="00710B10">
        <w:t>Q</w:t>
      </w:r>
      <w:r w:rsidR="005B5296">
        <w:t xml:space="preserve">24. </w:t>
      </w:r>
      <w:r w:rsidR="00A8366D" w:rsidRPr="00710B10">
        <w:t>Thinking about the condition you are on a waiting list for, what is its impact on your ability to carry out day-to-day activities in comparison with when you were first referred?</w:t>
      </w:r>
      <w:bookmarkEnd w:id="112"/>
      <w:bookmarkEnd w:id="113"/>
    </w:p>
    <w:p w14:paraId="3DA48CF9" w14:textId="1235309C" w:rsidR="00A8366D" w:rsidRPr="001D0553" w:rsidRDefault="00802BA2" w:rsidP="00BD15D0">
      <w:pPr>
        <w:pStyle w:val="07FChartBaseSourceoptional"/>
        <w:ind w:right="0"/>
      </w:pPr>
      <w:r>
        <w:rPr>
          <w:noProof/>
        </w:rPr>
        <w:drawing>
          <wp:inline distT="0" distB="0" distL="0" distR="0" wp14:anchorId="02188317" wp14:editId="6341C4E7">
            <wp:extent cx="6480175" cy="2238375"/>
            <wp:effectExtent l="0" t="0" r="0" b="9525"/>
            <wp:docPr id="59"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t="21428" b="17160"/>
                    <a:stretch/>
                  </pic:blipFill>
                  <pic:spPr bwMode="auto">
                    <a:xfrm>
                      <a:off x="0" y="0"/>
                      <a:ext cx="6480175" cy="2238375"/>
                    </a:xfrm>
                    <a:prstGeom prst="rect">
                      <a:avLst/>
                    </a:prstGeom>
                    <a:noFill/>
                    <a:ln>
                      <a:noFill/>
                    </a:ln>
                    <a:extLst>
                      <a:ext uri="{53640926-AAD7-44D8-BBD7-CCE9431645EC}">
                        <a14:shadowObscured xmlns:a14="http://schemas.microsoft.com/office/drawing/2010/main"/>
                      </a:ext>
                    </a:extLst>
                  </pic:spPr>
                </pic:pic>
              </a:graphicData>
            </a:graphic>
          </wp:inline>
        </w:drawing>
      </w:r>
      <w:r w:rsidR="00A8366D" w:rsidRPr="001D0553">
        <w:t xml:space="preserve">Base: All respondents aged 65 and over living in England who have used health or social care services over the last six months and are currently on a waiting list for health services (882). Survey conducted by telephone between 17 May and 12 June 2022. </w:t>
      </w:r>
    </w:p>
    <w:p w14:paraId="372B5F21" w14:textId="4E91DD74" w:rsidR="008E1625" w:rsidRDefault="006E595E" w:rsidP="003F494E">
      <w:pPr>
        <w:pStyle w:val="04ABodyText"/>
        <w:numPr>
          <w:ilvl w:val="0"/>
          <w:numId w:val="0"/>
        </w:numPr>
      </w:pPr>
      <w:r>
        <w:t>Disabled people</w:t>
      </w:r>
      <w:r w:rsidR="008E1625">
        <w:t xml:space="preserve"> are more likely than non-</w:t>
      </w:r>
      <w:r>
        <w:t>disabled people</w:t>
      </w:r>
      <w:r w:rsidR="008E1625">
        <w:t xml:space="preserve"> to say that the impact of their condition is now worse than when they were first referred to a waiting list </w:t>
      </w:r>
      <w:r w:rsidR="00B40273">
        <w:t xml:space="preserve">(52% compared with 23%). Those with </w:t>
      </w:r>
      <w:r w:rsidR="00C464F8">
        <w:t>multiple long-term</w:t>
      </w:r>
      <w:r w:rsidR="00B40273">
        <w:t xml:space="preserve"> conditions are more likely to say the impact has got worse (49%) than those with one long-term condition (37%) or with none (27%).</w:t>
      </w:r>
    </w:p>
    <w:p w14:paraId="36C331E3" w14:textId="3D38049E" w:rsidR="00B40273" w:rsidRDefault="00B40273" w:rsidP="00B40273">
      <w:pPr>
        <w:pStyle w:val="04ABodyText"/>
      </w:pPr>
      <w:r>
        <w:t>The proportion say</w:t>
      </w:r>
      <w:r w:rsidR="007D0EA6">
        <w:t>ing that</w:t>
      </w:r>
      <w:r>
        <w:t xml:space="preserve"> the impact has got worse is also higher in groups that contain a high proportion of disabled respondents, such as more frequent users of health services and users of social care services. It is also higher among those living in the most deprived areas (52%) than in the least deprived areas (33%).</w:t>
      </w:r>
    </w:p>
    <w:p w14:paraId="29160581" w14:textId="1807D2F9" w:rsidR="001A6EB5" w:rsidRDefault="0076798E" w:rsidP="00B40273">
      <w:pPr>
        <w:pStyle w:val="04ABodyText"/>
      </w:pPr>
      <w:r>
        <w:t xml:space="preserve">People who are getting worse while waiting consistently report poorer experience: </w:t>
      </w:r>
    </w:p>
    <w:p w14:paraId="7F3560E3" w14:textId="3080CDB2" w:rsidR="0076798E" w:rsidRDefault="0076798E" w:rsidP="0076798E">
      <w:pPr>
        <w:pStyle w:val="05ABullets1stlevel"/>
      </w:pPr>
      <w:r>
        <w:t xml:space="preserve">They are less likely to rate the care and support received for their health and wellbeing over the last six months as good (68% vs 78% on average), and more likely than average to rate it as poor (21% vs 11%); </w:t>
      </w:r>
    </w:p>
    <w:p w14:paraId="3C5F1CB6" w14:textId="06A7AE21" w:rsidR="0076798E" w:rsidRDefault="003E0BDA" w:rsidP="0048254D">
      <w:pPr>
        <w:pStyle w:val="05ABullets1stlevel"/>
      </w:pPr>
      <w:r>
        <w:t>They are also more likely than average to say they have not received the care and support they have needed for their health and wellbeing over the last six months (22%, as opposed to 14% on average). Still, a third of them (34%) say they have received the care and support they needed ‘completely</w:t>
      </w:r>
      <w:r w:rsidR="0048254D">
        <w:t>, and this despite being on a health waiting list and reporting their ability to carry out day-to-day activities as getting worse while waiting</w:t>
      </w:r>
      <w:r>
        <w:t xml:space="preserve">. </w:t>
      </w:r>
    </w:p>
    <w:p w14:paraId="05D60028" w14:textId="77010F91" w:rsidR="00E4358D" w:rsidRDefault="00E4358D" w:rsidP="00841886">
      <w:pPr>
        <w:pStyle w:val="02BSubheadingNumbered1stlevelTOC"/>
      </w:pPr>
      <w:bookmarkStart w:id="114" w:name="_Toc112055937"/>
      <w:r w:rsidRPr="00E4358D">
        <w:t xml:space="preserve">Volume of </w:t>
      </w:r>
      <w:r w:rsidR="00841886">
        <w:t xml:space="preserve">people </w:t>
      </w:r>
      <w:r w:rsidRPr="00E4358D">
        <w:t>on L</w:t>
      </w:r>
      <w:r>
        <w:t>ocal Authority</w:t>
      </w:r>
      <w:r w:rsidRPr="00E4358D">
        <w:t xml:space="preserve"> needs assessment waiting lis</w:t>
      </w:r>
      <w:r>
        <w:t>ts</w:t>
      </w:r>
      <w:bookmarkEnd w:id="114"/>
    </w:p>
    <w:p w14:paraId="0F8184A3" w14:textId="0E30EBF4" w:rsidR="002949A4" w:rsidRDefault="00483A1D" w:rsidP="002949A4">
      <w:pPr>
        <w:pStyle w:val="04ABodyText"/>
      </w:pPr>
      <w:r>
        <w:t xml:space="preserve">In total, </w:t>
      </w:r>
      <w:r w:rsidR="00C464F8">
        <w:t>three per cent</w:t>
      </w:r>
      <w:r>
        <w:t xml:space="preserve"> </w:t>
      </w:r>
      <w:r w:rsidR="00884FC2">
        <w:t>(102 out of 4,013</w:t>
      </w:r>
      <w:r w:rsidR="009330A9">
        <w:t xml:space="preserve"> in the weighted sample</w:t>
      </w:r>
      <w:r w:rsidR="00884FC2">
        <w:t xml:space="preserve">) </w:t>
      </w:r>
      <w:r>
        <w:t>of people aged 65 and over who have used health and social care services over the last six months say they a</w:t>
      </w:r>
      <w:r w:rsidRPr="00BB33A8">
        <w:t xml:space="preserve">re currently waiting for a care needs assessment from </w:t>
      </w:r>
      <w:r>
        <w:t>their</w:t>
      </w:r>
      <w:r w:rsidRPr="00BB33A8">
        <w:t xml:space="preserve"> local authority</w:t>
      </w:r>
      <w:r>
        <w:t>.</w:t>
      </w:r>
    </w:p>
    <w:p w14:paraId="05D8A153" w14:textId="5CA2D493" w:rsidR="00B0331F" w:rsidRDefault="00B0331F" w:rsidP="00B0331F">
      <w:pPr>
        <w:pStyle w:val="04ABodyText"/>
        <w:numPr>
          <w:ilvl w:val="0"/>
          <w:numId w:val="0"/>
        </w:numPr>
      </w:pPr>
    </w:p>
    <w:p w14:paraId="6DC1E264" w14:textId="77777777" w:rsidR="00B0331F" w:rsidRDefault="00B0331F" w:rsidP="00B0331F">
      <w:pPr>
        <w:pStyle w:val="04ABodyText"/>
        <w:numPr>
          <w:ilvl w:val="0"/>
          <w:numId w:val="0"/>
        </w:numPr>
      </w:pPr>
    </w:p>
    <w:p w14:paraId="6165FD27" w14:textId="1CD75CC1" w:rsidR="00B451F6" w:rsidRDefault="00B451F6" w:rsidP="00A40225">
      <w:pPr>
        <w:pStyle w:val="07BImageCaptionNumbered"/>
        <w:ind w:right="0"/>
      </w:pPr>
      <w:bookmarkStart w:id="115" w:name="_Toc108719478"/>
      <w:bookmarkStart w:id="116" w:name="_Toc112055938"/>
      <w:r w:rsidRPr="00B451F6">
        <w:t>Q25. Are you personally currently waiting for a care needs assessment from your local authority?</w:t>
      </w:r>
      <w:bookmarkEnd w:id="115"/>
      <w:bookmarkEnd w:id="116"/>
    </w:p>
    <w:p w14:paraId="69337A43" w14:textId="77777777" w:rsidR="00B451F6" w:rsidRDefault="00B451F6" w:rsidP="00B451F6">
      <w:pPr>
        <w:pStyle w:val="04ABodyText"/>
      </w:pPr>
    </w:p>
    <w:p w14:paraId="3D653D54" w14:textId="407F2822" w:rsidR="00B451F6" w:rsidRPr="00B451F6" w:rsidRDefault="00B451F6" w:rsidP="00B451F6">
      <w:pPr>
        <w:pStyle w:val="04ABodyText"/>
      </w:pPr>
      <w:r>
        <w:rPr>
          <w:noProof/>
        </w:rPr>
        <w:drawing>
          <wp:inline distT="0" distB="0" distL="0" distR="0" wp14:anchorId="7386F644" wp14:editId="409A41F6">
            <wp:extent cx="6480175" cy="2190750"/>
            <wp:effectExtent l="0" t="0" r="0" b="0"/>
            <wp:docPr id="34"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with medium confidence"/>
                    <pic:cNvPicPr>
                      <a:picLocks noChangeAspect="1" noChangeArrowheads="1"/>
                    </pic:cNvPicPr>
                  </pic:nvPicPr>
                  <pic:blipFill rotWithShape="1">
                    <a:blip r:embed="rId30">
                      <a:extLst>
                        <a:ext uri="{28A0092B-C50C-407E-A947-70E740481C1C}">
                          <a14:useLocalDpi xmlns:a14="http://schemas.microsoft.com/office/drawing/2010/main" val="0"/>
                        </a:ext>
                      </a:extLst>
                    </a:blip>
                    <a:srcRect t="21690" b="18206"/>
                    <a:stretch/>
                  </pic:blipFill>
                  <pic:spPr bwMode="auto">
                    <a:xfrm>
                      <a:off x="0" y="0"/>
                      <a:ext cx="6480175" cy="2190750"/>
                    </a:xfrm>
                    <a:prstGeom prst="rect">
                      <a:avLst/>
                    </a:prstGeom>
                    <a:noFill/>
                    <a:ln>
                      <a:noFill/>
                    </a:ln>
                    <a:extLst>
                      <a:ext uri="{53640926-AAD7-44D8-BBD7-CCE9431645EC}">
                        <a14:shadowObscured xmlns:a14="http://schemas.microsoft.com/office/drawing/2010/main"/>
                      </a:ext>
                    </a:extLst>
                  </pic:spPr>
                </pic:pic>
              </a:graphicData>
            </a:graphic>
          </wp:inline>
        </w:drawing>
      </w:r>
    </w:p>
    <w:p w14:paraId="5E562828" w14:textId="77777777" w:rsidR="00B451F6" w:rsidRPr="00B451F6" w:rsidRDefault="00B451F6" w:rsidP="004C2A82">
      <w:pPr>
        <w:pStyle w:val="07FChartBaseSourceoptional"/>
        <w:ind w:right="0"/>
      </w:pPr>
      <w:r w:rsidRPr="00B451F6">
        <w:t xml:space="preserve">Base: All respondents aged 65 and over living in England who have used health or social care services over the last six months (4,013). Survey conducted by telephone between 17 May and 12 June 2022. </w:t>
      </w:r>
    </w:p>
    <w:p w14:paraId="07D9F1CD" w14:textId="35A82298" w:rsidR="006C6E4D" w:rsidRPr="006C6E4D" w:rsidRDefault="00483A1D" w:rsidP="00786FAB">
      <w:pPr>
        <w:pStyle w:val="04ABodyText"/>
        <w:numPr>
          <w:ilvl w:val="0"/>
          <w:numId w:val="0"/>
        </w:numPr>
      </w:pPr>
      <w:r>
        <w:t xml:space="preserve">This proportion is generally consistent across </w:t>
      </w:r>
      <w:r w:rsidR="00C464F8">
        <w:t xml:space="preserve">demographic </w:t>
      </w:r>
      <w:r w:rsidR="00D8569A">
        <w:t>groups but</w:t>
      </w:r>
      <w:r>
        <w:t xml:space="preserve"> is higher among disabled people (</w:t>
      </w:r>
      <w:r w:rsidR="00C464F8">
        <w:t>four per cent</w:t>
      </w:r>
      <w:r w:rsidR="00D8569A">
        <w:t xml:space="preserve"> or 67 out of 1,558 people</w:t>
      </w:r>
      <w:r>
        <w:t xml:space="preserve">), those with </w:t>
      </w:r>
      <w:r w:rsidR="00C464F8">
        <w:t>multipl</w:t>
      </w:r>
      <w:r>
        <w:t>e long-term health conditions (</w:t>
      </w:r>
      <w:r w:rsidR="00C464F8">
        <w:t>four per cent</w:t>
      </w:r>
      <w:r w:rsidR="00D8569A">
        <w:t xml:space="preserve"> or 54 out of 1,386 people</w:t>
      </w:r>
      <w:r>
        <w:t>), users of social care services (</w:t>
      </w:r>
      <w:r w:rsidR="00C464F8">
        <w:t>seven per cent</w:t>
      </w:r>
      <w:r w:rsidR="00D8569A">
        <w:t xml:space="preserve"> or 33 out of 487 people</w:t>
      </w:r>
      <w:r>
        <w:t>), people who use health services every day or most days (</w:t>
      </w:r>
      <w:r w:rsidR="00C464F8">
        <w:t>six per cent</w:t>
      </w:r>
      <w:r w:rsidR="00D8569A">
        <w:t xml:space="preserve"> or six out of 98 people</w:t>
      </w:r>
      <w:r>
        <w:t>), those receiving unpaid care (</w:t>
      </w:r>
      <w:r w:rsidR="00C464F8">
        <w:t>five per cent</w:t>
      </w:r>
      <w:r w:rsidR="00D8569A">
        <w:t xml:space="preserve"> or 41 out of 843 people</w:t>
      </w:r>
      <w:r>
        <w:t>) and those living in the most deprived areas (</w:t>
      </w:r>
      <w:r w:rsidR="00C464F8">
        <w:t>four per cent</w:t>
      </w:r>
      <w:r w:rsidR="00D8569A">
        <w:t xml:space="preserve"> or 31 out of 729 people</w:t>
      </w:r>
      <w:r>
        <w:t>).</w:t>
      </w:r>
      <w:r w:rsidR="002A14F0">
        <w:t xml:space="preserve"> Please treat the following results for those waiting for care assessments with caution, as they are based on a small number of participants (99</w:t>
      </w:r>
      <w:r w:rsidR="009330A9">
        <w:t xml:space="preserve"> in the unweighted sample</w:t>
      </w:r>
      <w:r w:rsidR="002A14F0">
        <w:t>).</w:t>
      </w:r>
    </w:p>
    <w:p w14:paraId="0AD675F6" w14:textId="03FDA37F" w:rsidR="00022613" w:rsidRDefault="00022613" w:rsidP="00022613">
      <w:pPr>
        <w:pStyle w:val="02BSubheadingNumbered1stlevelTOC"/>
      </w:pPr>
      <w:bookmarkStart w:id="117" w:name="_Toc112055939"/>
      <w:r>
        <w:t>Level of support received</w:t>
      </w:r>
      <w:bookmarkEnd w:id="117"/>
      <w:r>
        <w:t xml:space="preserve"> </w:t>
      </w:r>
    </w:p>
    <w:p w14:paraId="31DDCB88" w14:textId="52D53E1B" w:rsidR="00874940" w:rsidRDefault="001C150D" w:rsidP="00865EEA">
      <w:pPr>
        <w:pStyle w:val="04ABodyText"/>
      </w:pPr>
      <w:r>
        <w:t>Those who</w:t>
      </w:r>
      <w:r w:rsidR="00874940">
        <w:t xml:space="preserve"> a</w:t>
      </w:r>
      <w:r w:rsidR="00874940" w:rsidRPr="00BB33A8">
        <w:t xml:space="preserve">re currently waiting for a care needs assessment from </w:t>
      </w:r>
      <w:r w:rsidR="00874940">
        <w:t>their</w:t>
      </w:r>
      <w:r w:rsidR="00874940" w:rsidRPr="00BB33A8">
        <w:t xml:space="preserve"> local authority</w:t>
      </w:r>
      <w:r>
        <w:t xml:space="preserve"> generally feel well supported, though a significant minority do not</w:t>
      </w:r>
      <w:r w:rsidR="00874940">
        <w:t>.</w:t>
      </w:r>
      <w:r>
        <w:t xml:space="preserve"> M</w:t>
      </w:r>
      <w:r w:rsidR="00874940">
        <w:t>ore than half (57%) say they feel well supported</w:t>
      </w:r>
      <w:r>
        <w:t xml:space="preserve"> while they wait</w:t>
      </w:r>
      <w:r w:rsidR="00874940">
        <w:t xml:space="preserve">, including 29% who feel </w:t>
      </w:r>
      <w:r w:rsidR="00874940" w:rsidRPr="00A40225">
        <w:rPr>
          <w:i/>
          <w:iCs/>
        </w:rPr>
        <w:t>very</w:t>
      </w:r>
      <w:r w:rsidR="00874940">
        <w:t xml:space="preserve"> well supported. Around </w:t>
      </w:r>
      <w:r>
        <w:t>one-</w:t>
      </w:r>
      <w:r w:rsidR="00874940">
        <w:t>third (36%) do not feel well supported.</w:t>
      </w:r>
      <w:r w:rsidR="0097329B">
        <w:t xml:space="preserve"> These views are similar to those expressed by </w:t>
      </w:r>
      <w:r w:rsidR="005115B4">
        <w:t>those</w:t>
      </w:r>
      <w:r w:rsidR="0097329B">
        <w:t xml:space="preserve"> who are on a wating list for health services (section 5.4).</w:t>
      </w:r>
    </w:p>
    <w:p w14:paraId="59BC704B" w14:textId="77777777" w:rsidR="00B0331F" w:rsidRDefault="00B0331F" w:rsidP="00B0331F">
      <w:pPr>
        <w:pStyle w:val="04ABodyText"/>
        <w:numPr>
          <w:ilvl w:val="0"/>
          <w:numId w:val="0"/>
        </w:numPr>
      </w:pPr>
    </w:p>
    <w:p w14:paraId="64C114DE" w14:textId="224FB4CA" w:rsidR="00F14A77" w:rsidRDefault="00022613" w:rsidP="00A40225">
      <w:pPr>
        <w:pStyle w:val="07BImageCaptionNumbered"/>
        <w:ind w:right="0"/>
        <w:rPr>
          <w:noProof/>
        </w:rPr>
      </w:pPr>
      <w:bookmarkStart w:id="118" w:name="_Toc108719480"/>
      <w:bookmarkStart w:id="119" w:name="_Toc112055940"/>
      <w:r>
        <w:t xml:space="preserve">Q27 </w:t>
      </w:r>
      <w:r w:rsidR="00F14A77" w:rsidRPr="00F14A77">
        <w:t>And how supported do you feel you are while you wait for the care needs assessment?</w:t>
      </w:r>
      <w:bookmarkEnd w:id="118"/>
      <w:bookmarkEnd w:id="119"/>
    </w:p>
    <w:p w14:paraId="47805881" w14:textId="48555F8B" w:rsidR="00802BA2" w:rsidRDefault="00802BA2" w:rsidP="003F494E">
      <w:pPr>
        <w:pStyle w:val="04ABodyText"/>
        <w:numPr>
          <w:ilvl w:val="0"/>
          <w:numId w:val="0"/>
        </w:numPr>
        <w:rPr>
          <w:noProof/>
        </w:rPr>
      </w:pPr>
      <w:r>
        <w:rPr>
          <w:noProof/>
        </w:rPr>
        <mc:AlternateContent>
          <mc:Choice Requires="wps">
            <w:drawing>
              <wp:anchor distT="0" distB="0" distL="114300" distR="114300" simplePos="0" relativeHeight="251658249" behindDoc="0" locked="0" layoutInCell="1" allowOverlap="1" wp14:anchorId="2E244E1E" wp14:editId="03A81E5D">
                <wp:simplePos x="0" y="0"/>
                <wp:positionH relativeFrom="column">
                  <wp:posOffset>4403090</wp:posOffset>
                </wp:positionH>
                <wp:positionV relativeFrom="paragraph">
                  <wp:posOffset>302895</wp:posOffset>
                </wp:positionV>
                <wp:extent cx="1857375" cy="514350"/>
                <wp:effectExtent l="0" t="0" r="9525" b="0"/>
                <wp:wrapNone/>
                <wp:docPr id="1" name="Text Box 17"/>
                <wp:cNvGraphicFramePr/>
                <a:graphic xmlns:a="http://schemas.openxmlformats.org/drawingml/2006/main">
                  <a:graphicData uri="http://schemas.microsoft.com/office/word/2010/wordprocessingShape">
                    <wps:wsp>
                      <wps:cNvSpPr txBox="1"/>
                      <wps:spPr bwMode="auto">
                        <a:xfrm>
                          <a:off x="0" y="0"/>
                          <a:ext cx="1857375" cy="514350"/>
                        </a:xfrm>
                        <a:prstGeom prst="rect">
                          <a:avLst/>
                        </a:prstGeom>
                        <a:solidFill>
                          <a:schemeClr val="bg1"/>
                        </a:solidFill>
                        <a:ln w="9525">
                          <a:noFill/>
                          <a:miter lim="800000"/>
                          <a:headEnd/>
                          <a:tailEnd/>
                        </a:ln>
                      </wps:spPr>
                      <wps:txbx>
                        <w:txbxContent>
                          <w:p w14:paraId="763EAB2F" w14:textId="003A8C7F" w:rsidR="001C150D" w:rsidRDefault="001C150D">
                            <w:r>
                              <w:t>Please treat results with caution as they are based on a small number of participants (99)</w:t>
                            </w:r>
                          </w:p>
                        </w:txbxContent>
                      </wps:txbx>
                      <wps:bodyPr rot="0" spcFirstLastPara="0" vertOverflow="overflow" horzOverflow="overflow" vert="horz" wrap="square" lIns="180000" tIns="144000" rIns="180000" bIns="10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244E1E" id="Text Box 17" o:spid="_x0000_s1029" type="#_x0000_t202" style="position:absolute;margin-left:346.7pt;margin-top:23.85pt;width:146.25pt;height:40.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" fillcolor="white [3212]" stroked="f">
                <v:textbox style="mso-fit-shape-to-text:t" inset="5mm,4mm,5mm,3mm">
                  <w:txbxContent>
                    <w:p w14:paraId="763EAB2F" w14:textId="003A8C7F" w:rsidR="001C150D" w:rsidRDefault="001C150D">
                      <w:r>
                        <w:t>Please treat results with caution as they are based on a small number of participants (99)</w:t>
                      </w:r>
                    </w:p>
                  </w:txbxContent>
                </v:textbox>
              </v:shape>
            </w:pict>
          </mc:Fallback>
        </mc:AlternateContent>
      </w:r>
      <w:r>
        <w:rPr>
          <w:noProof/>
        </w:rPr>
        <w:drawing>
          <wp:inline distT="0" distB="0" distL="0" distR="0" wp14:anchorId="23C0706A" wp14:editId="68B1E2FF">
            <wp:extent cx="6480175" cy="2209800"/>
            <wp:effectExtent l="0" t="0" r="0" b="0"/>
            <wp:docPr id="60" name="Picture 1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pie chart&#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t="20906" b="18467"/>
                    <a:stretch/>
                  </pic:blipFill>
                  <pic:spPr bwMode="auto">
                    <a:xfrm>
                      <a:off x="0" y="0"/>
                      <a:ext cx="6480175" cy="2209800"/>
                    </a:xfrm>
                    <a:prstGeom prst="rect">
                      <a:avLst/>
                    </a:prstGeom>
                    <a:noFill/>
                    <a:ln>
                      <a:noFill/>
                    </a:ln>
                    <a:extLst>
                      <a:ext uri="{53640926-AAD7-44D8-BBD7-CCE9431645EC}">
                        <a14:shadowObscured xmlns:a14="http://schemas.microsoft.com/office/drawing/2010/main"/>
                      </a:ext>
                    </a:extLst>
                  </pic:spPr>
                </pic:pic>
              </a:graphicData>
            </a:graphic>
          </wp:inline>
        </w:drawing>
      </w:r>
    </w:p>
    <w:p w14:paraId="7B79A18D" w14:textId="34E68E1F" w:rsidR="00802BA2" w:rsidRDefault="00802BA2" w:rsidP="003F494E">
      <w:pPr>
        <w:pStyle w:val="04ABodyText"/>
        <w:numPr>
          <w:ilvl w:val="0"/>
          <w:numId w:val="0"/>
        </w:numPr>
        <w:rPr>
          <w:rStyle w:val="07FChartBaseSourceoptionalChar"/>
        </w:rPr>
      </w:pPr>
    </w:p>
    <w:p w14:paraId="09797EA3" w14:textId="743A4BC4" w:rsidR="00F14A77" w:rsidRPr="00F14A77" w:rsidRDefault="00F14A77" w:rsidP="003F494E">
      <w:pPr>
        <w:pStyle w:val="04ABodyText"/>
        <w:numPr>
          <w:ilvl w:val="0"/>
          <w:numId w:val="0"/>
        </w:numPr>
      </w:pPr>
      <w:r w:rsidRPr="003F494E">
        <w:rPr>
          <w:rStyle w:val="07FChartBaseSourceoptionalChar"/>
        </w:rPr>
        <w:t>Base: All respondents aged 65 and over living in England who have used health or social care services over the last six months and are currently on a waiting list for a care needs assessment (99). Survey conducted by telephone between 17 May and 12 June 2022.</w:t>
      </w:r>
      <w:r w:rsidRPr="003F494E">
        <w:rPr>
          <w:sz w:val="18"/>
          <w:szCs w:val="18"/>
        </w:rPr>
        <w:t xml:space="preserve"> </w:t>
      </w:r>
    </w:p>
    <w:p w14:paraId="774354CE" w14:textId="4DF6C237" w:rsidR="00022613" w:rsidRDefault="00022613" w:rsidP="00022613">
      <w:pPr>
        <w:pStyle w:val="02BSubheadingNumbered1stlevelTOC"/>
      </w:pPr>
      <w:bookmarkStart w:id="120" w:name="_Toc112055941"/>
      <w:r>
        <w:t>Understand what would help to manage condition</w:t>
      </w:r>
      <w:bookmarkEnd w:id="120"/>
      <w:r>
        <w:t xml:space="preserve"> </w:t>
      </w:r>
    </w:p>
    <w:p w14:paraId="2A0C986A" w14:textId="1942726B" w:rsidR="006F1086" w:rsidRDefault="004E2BD7" w:rsidP="00865EEA">
      <w:pPr>
        <w:pStyle w:val="04ABodyText"/>
      </w:pPr>
      <w:r>
        <w:t>People</w:t>
      </w:r>
      <w:r w:rsidR="006F1086">
        <w:t xml:space="preserve"> who are currently </w:t>
      </w:r>
      <w:r w:rsidR="006F1086" w:rsidRPr="00BB33A8">
        <w:t xml:space="preserve">waiting for a care needs assessment </w:t>
      </w:r>
      <w:r w:rsidR="006F1086">
        <w:t>were asked w</w:t>
      </w:r>
      <w:r w:rsidR="006F1086" w:rsidRPr="00447C5A">
        <w:t xml:space="preserve">hat information, activities or services would help </w:t>
      </w:r>
      <w:r w:rsidR="006F1086">
        <w:t>t</w:t>
      </w:r>
      <w:r w:rsidR="006F1086" w:rsidRPr="00447C5A">
        <w:t xml:space="preserve">o </w:t>
      </w:r>
      <w:r w:rsidR="006F1086" w:rsidRPr="006F1086">
        <w:t xml:space="preserve">keep </w:t>
      </w:r>
      <w:r w:rsidR="006F1086">
        <w:t>them</w:t>
      </w:r>
      <w:r w:rsidR="006F1086" w:rsidRPr="006F1086">
        <w:t xml:space="preserve"> safe while </w:t>
      </w:r>
      <w:r w:rsidR="006F1086">
        <w:t>they</w:t>
      </w:r>
      <w:r w:rsidR="006F1086" w:rsidRPr="006F1086">
        <w:t xml:space="preserve"> wait for the needs assessment</w:t>
      </w:r>
      <w:r w:rsidR="006F1086">
        <w:t>. The most common answers are</w:t>
      </w:r>
      <w:r w:rsidR="00B94E8E">
        <w:t xml:space="preserve"> k</w:t>
      </w:r>
      <w:r w:rsidR="00B94E8E" w:rsidRPr="00B94E8E">
        <w:t xml:space="preserve">nowing when </w:t>
      </w:r>
      <w:r w:rsidR="00B94E8E">
        <w:t>they</w:t>
      </w:r>
      <w:r w:rsidR="00B94E8E" w:rsidRPr="00B94E8E">
        <w:t xml:space="preserve"> will have </w:t>
      </w:r>
      <w:r w:rsidR="00B94E8E">
        <w:t>the</w:t>
      </w:r>
      <w:r w:rsidR="00B94E8E" w:rsidRPr="00B94E8E">
        <w:t xml:space="preserve"> needs assessment</w:t>
      </w:r>
      <w:r w:rsidR="00B94E8E">
        <w:t xml:space="preserve"> (19%), getting m</w:t>
      </w:r>
      <w:r w:rsidR="00B94E8E" w:rsidRPr="00B94E8E">
        <w:t>ore information about how social care services work</w:t>
      </w:r>
      <w:r w:rsidR="00B94E8E">
        <w:t xml:space="preserve"> and </w:t>
      </w:r>
      <w:r w:rsidR="00B94E8E" w:rsidRPr="00B94E8E">
        <w:t>how to access them</w:t>
      </w:r>
      <w:r w:rsidR="00B94E8E">
        <w:t xml:space="preserve"> (17%), m</w:t>
      </w:r>
      <w:r w:rsidR="00B94E8E" w:rsidRPr="00B94E8E">
        <w:t xml:space="preserve">ore help </w:t>
      </w:r>
      <w:r w:rsidR="00B94E8E">
        <w:t xml:space="preserve">for them </w:t>
      </w:r>
      <w:r w:rsidR="00B94E8E" w:rsidRPr="00B94E8E">
        <w:t>to get out and about</w:t>
      </w:r>
      <w:r w:rsidR="00B94E8E">
        <w:t xml:space="preserve"> (10%</w:t>
      </w:r>
      <w:r w:rsidR="00290394">
        <w:t xml:space="preserve">, or 10 out of 102 </w:t>
      </w:r>
      <w:r w:rsidR="009330A9">
        <w:t xml:space="preserve">in the weighted sample </w:t>
      </w:r>
      <w:r w:rsidR="00290394">
        <w:t>who are on a list for a care needs assessment</w:t>
      </w:r>
      <w:r w:rsidR="00B94E8E">
        <w:t>) and m</w:t>
      </w:r>
      <w:r w:rsidR="00B94E8E" w:rsidRPr="00B94E8E">
        <w:t>ore help at home</w:t>
      </w:r>
      <w:r w:rsidR="00B94E8E">
        <w:t xml:space="preserve"> (</w:t>
      </w:r>
      <w:r w:rsidR="001C150D">
        <w:t>nine per cent</w:t>
      </w:r>
      <w:r w:rsidR="00DF4109">
        <w:t xml:space="preserve"> or nine out of 199 people</w:t>
      </w:r>
      <w:r w:rsidR="00B94E8E">
        <w:t xml:space="preserve">). In addition, </w:t>
      </w:r>
      <w:r w:rsidR="001C150D">
        <w:t>31</w:t>
      </w:r>
      <w:r w:rsidR="00B94E8E">
        <w:t>% say that they do</w:t>
      </w:r>
      <w:r w:rsidR="001C150D">
        <w:t xml:space="preserve"> </w:t>
      </w:r>
      <w:r w:rsidR="00B94E8E">
        <w:t>n</w:t>
      </w:r>
      <w:r w:rsidR="001C150D">
        <w:t>o</w:t>
      </w:r>
      <w:r w:rsidR="00B94E8E">
        <w:t xml:space="preserve">t need anything else, </w:t>
      </w:r>
      <w:r w:rsidR="001C150D">
        <w:t xml:space="preserve">while </w:t>
      </w:r>
      <w:r w:rsidR="00B94E8E">
        <w:t xml:space="preserve">13% </w:t>
      </w:r>
      <w:r w:rsidR="00C40B67">
        <w:t xml:space="preserve">say they </w:t>
      </w:r>
      <w:r w:rsidR="00B94E8E" w:rsidRPr="00B94E8E">
        <w:t xml:space="preserve">really need the social care services </w:t>
      </w:r>
      <w:r w:rsidR="00C40B67">
        <w:t>they are</w:t>
      </w:r>
      <w:r w:rsidR="00B94E8E" w:rsidRPr="00B94E8E">
        <w:t xml:space="preserve"> being assessed for, and </w:t>
      </w:r>
      <w:r w:rsidR="00C40B67">
        <w:t xml:space="preserve">that </w:t>
      </w:r>
      <w:r w:rsidR="00B94E8E" w:rsidRPr="00B94E8E">
        <w:t>nothing else will help</w:t>
      </w:r>
      <w:r w:rsidR="00B424E5">
        <w:rPr>
          <w:rStyle w:val="FootnoteReference"/>
        </w:rPr>
        <w:footnoteReference w:id="9"/>
      </w:r>
      <w:r w:rsidR="00C40B67">
        <w:t>.</w:t>
      </w:r>
      <w:r w:rsidR="00235FC8">
        <w:t xml:space="preserve"> </w:t>
      </w:r>
    </w:p>
    <w:p w14:paraId="252C241A" w14:textId="77777777" w:rsidR="00B0331F" w:rsidRDefault="00B0331F" w:rsidP="00865EEA">
      <w:pPr>
        <w:pStyle w:val="04ABodyText"/>
      </w:pPr>
    </w:p>
    <w:p w14:paraId="6D195579" w14:textId="3592DBF1" w:rsidR="00022613" w:rsidRDefault="003F494E" w:rsidP="00A40225">
      <w:pPr>
        <w:pStyle w:val="07BImageCaptionNumbered"/>
        <w:ind w:right="0"/>
        <w:rPr>
          <w:bCs/>
        </w:rPr>
      </w:pPr>
      <w:bookmarkStart w:id="121" w:name="_Toc108719482"/>
      <w:bookmarkStart w:id="122" w:name="_Toc112055942"/>
      <w:r>
        <w:t>Q28.</w:t>
      </w:r>
      <w:r w:rsidR="00F7762F" w:rsidRPr="00F7762F">
        <w:rPr>
          <w:bCs/>
        </w:rPr>
        <w:t>What information, activities or services would help to keep you safe while you wait for the needs assessment?</w:t>
      </w:r>
      <w:bookmarkEnd w:id="121"/>
      <w:bookmarkEnd w:id="122"/>
    </w:p>
    <w:p w14:paraId="5BE48976" w14:textId="3374A81B" w:rsidR="002D431A" w:rsidRDefault="002D431A" w:rsidP="003F494E">
      <w:pPr>
        <w:pStyle w:val="04ABodyText"/>
        <w:numPr>
          <w:ilvl w:val="0"/>
          <w:numId w:val="0"/>
        </w:numPr>
        <w:rPr>
          <w:rStyle w:val="07FChartBaseSourceoptionalChar"/>
        </w:rPr>
      </w:pPr>
      <w:r>
        <w:rPr>
          <w:noProof/>
        </w:rPr>
        <mc:AlternateContent>
          <mc:Choice Requires="wps">
            <w:drawing>
              <wp:anchor distT="0" distB="0" distL="114300" distR="114300" simplePos="0" relativeHeight="251658250" behindDoc="0" locked="0" layoutInCell="1" allowOverlap="1" wp14:anchorId="7284F493" wp14:editId="2B610D59">
                <wp:simplePos x="0" y="0"/>
                <wp:positionH relativeFrom="column">
                  <wp:posOffset>4625340</wp:posOffset>
                </wp:positionH>
                <wp:positionV relativeFrom="paragraph">
                  <wp:posOffset>482600</wp:posOffset>
                </wp:positionV>
                <wp:extent cx="1857375" cy="514350"/>
                <wp:effectExtent l="0" t="0" r="9525" b="0"/>
                <wp:wrapNone/>
                <wp:docPr id="32" name="Text Box 19"/>
                <wp:cNvGraphicFramePr/>
                <a:graphic xmlns:a="http://schemas.openxmlformats.org/drawingml/2006/main">
                  <a:graphicData uri="http://schemas.microsoft.com/office/word/2010/wordprocessingShape">
                    <wps:wsp>
                      <wps:cNvSpPr txBox="1"/>
                      <wps:spPr bwMode="auto">
                        <a:xfrm>
                          <a:off x="0" y="0"/>
                          <a:ext cx="1857375" cy="514350"/>
                        </a:xfrm>
                        <a:prstGeom prst="rect">
                          <a:avLst/>
                        </a:prstGeom>
                        <a:solidFill>
                          <a:schemeClr val="bg1"/>
                        </a:solidFill>
                        <a:ln w="9525">
                          <a:noFill/>
                          <a:miter lim="800000"/>
                          <a:headEnd/>
                          <a:tailEnd/>
                        </a:ln>
                      </wps:spPr>
                      <wps:txbx>
                        <w:txbxContent>
                          <w:p w14:paraId="093E7AD8" w14:textId="77777777" w:rsidR="001C150D" w:rsidRDefault="001C150D" w:rsidP="001C150D">
                            <w:r>
                              <w:t>Please treat results with caution as they are based on a small number of participants (99)</w:t>
                            </w:r>
                          </w:p>
                        </w:txbxContent>
                      </wps:txbx>
                      <wps:bodyPr rot="0" spcFirstLastPara="0" vertOverflow="overflow" horzOverflow="overflow" vert="horz" wrap="square" lIns="180000" tIns="144000" rIns="180000" bIns="10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84F493" id="Text Box 19" o:spid="_x0000_s1030" type="#_x0000_t202" style="position:absolute;margin-left:364.2pt;margin-top:38pt;width:146.25pt;height:40.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" fillcolor="white [3212]" stroked="f">
                <v:textbox style="mso-fit-shape-to-text:t" inset="5mm,4mm,5mm,3mm">
                  <w:txbxContent>
                    <w:p w14:paraId="093E7AD8" w14:textId="77777777" w:rsidR="001C150D" w:rsidRDefault="001C150D" w:rsidP="001C150D">
                      <w:r>
                        <w:t>Please treat results with caution as they are based on a small number of participants (99)</w:t>
                      </w:r>
                    </w:p>
                  </w:txbxContent>
                </v:textbox>
              </v:shape>
            </w:pict>
          </mc:Fallback>
        </mc:AlternateContent>
      </w:r>
      <w:r>
        <w:rPr>
          <w:noProof/>
        </w:rPr>
        <w:drawing>
          <wp:inline distT="0" distB="0" distL="0" distR="0" wp14:anchorId="6C04F314" wp14:editId="42806004">
            <wp:extent cx="6480175" cy="2162175"/>
            <wp:effectExtent l="0" t="0" r="0" b="9525"/>
            <wp:docPr id="61" name="Picture 2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10;&#10;Description automatically generated with medium confidence"/>
                    <pic:cNvPicPr>
                      <a:picLocks noChangeAspect="1" noChangeArrowheads="1"/>
                    </pic:cNvPicPr>
                  </pic:nvPicPr>
                  <pic:blipFill rotWithShape="1">
                    <a:blip r:embed="rId32">
                      <a:extLst>
                        <a:ext uri="{28A0092B-C50C-407E-A947-70E740481C1C}">
                          <a14:useLocalDpi xmlns:a14="http://schemas.microsoft.com/office/drawing/2010/main" val="0"/>
                        </a:ext>
                      </a:extLst>
                    </a:blip>
                    <a:srcRect t="23519" b="17160"/>
                    <a:stretch/>
                  </pic:blipFill>
                  <pic:spPr bwMode="auto">
                    <a:xfrm>
                      <a:off x="0" y="0"/>
                      <a:ext cx="6480175" cy="2162175"/>
                    </a:xfrm>
                    <a:prstGeom prst="rect">
                      <a:avLst/>
                    </a:prstGeom>
                    <a:noFill/>
                    <a:ln>
                      <a:noFill/>
                    </a:ln>
                    <a:extLst>
                      <a:ext uri="{53640926-AAD7-44D8-BBD7-CCE9431645EC}">
                        <a14:shadowObscured xmlns:a14="http://schemas.microsoft.com/office/drawing/2010/main"/>
                      </a:ext>
                    </a:extLst>
                  </pic:spPr>
                </pic:pic>
              </a:graphicData>
            </a:graphic>
          </wp:inline>
        </w:drawing>
      </w:r>
    </w:p>
    <w:p w14:paraId="697FA34F" w14:textId="2971B9E3" w:rsidR="00C168F5" w:rsidRPr="00AF4D17" w:rsidRDefault="00F7762F" w:rsidP="003F494E">
      <w:pPr>
        <w:pStyle w:val="04ABodyText"/>
        <w:numPr>
          <w:ilvl w:val="0"/>
          <w:numId w:val="0"/>
        </w:numPr>
        <w:rPr>
          <w:sz w:val="16"/>
        </w:rPr>
      </w:pPr>
      <w:r w:rsidRPr="003F494E">
        <w:rPr>
          <w:rStyle w:val="07FChartBaseSourceoptionalChar"/>
        </w:rPr>
        <w:t xml:space="preserve">Base: All respondents aged 65 and over living in England who have used health or social care services over the last six months and are currently on a waiting list for a care needs assessment (99). Survey conducted by telephone between 17 May and 12 June 2022. </w:t>
      </w:r>
      <w:r w:rsidRPr="003F494E">
        <w:rPr>
          <w:rStyle w:val="07FChartBaseSourceoptionalChar"/>
        </w:rPr>
        <w:br/>
        <w:t>*Full code text “Nothing – I really need the social care services I am being assessed for, and nothing else will help”</w:t>
      </w:r>
    </w:p>
    <w:p w14:paraId="7FF0FFDC" w14:textId="07C8ED58" w:rsidR="00022613" w:rsidRDefault="00022613" w:rsidP="00022613">
      <w:pPr>
        <w:pStyle w:val="02BSubheadingNumbered1stlevelTOC"/>
      </w:pPr>
      <w:bookmarkStart w:id="123" w:name="_Toc112055943"/>
      <w:r>
        <w:t>Impact of waiting on condition</w:t>
      </w:r>
      <w:bookmarkEnd w:id="123"/>
      <w:r>
        <w:t xml:space="preserve"> </w:t>
      </w:r>
    </w:p>
    <w:p w14:paraId="3703E7C3" w14:textId="5E286AF4" w:rsidR="00C40B67" w:rsidRDefault="001C150D" w:rsidP="00C40B67">
      <w:pPr>
        <w:pStyle w:val="04ABodyText"/>
      </w:pPr>
      <w:r>
        <w:t xml:space="preserve">Participants </w:t>
      </w:r>
      <w:r w:rsidR="00C40B67">
        <w:t>were asked whether their</w:t>
      </w:r>
      <w:r w:rsidR="00C40B67" w:rsidRPr="00C40B67">
        <w:t xml:space="preserve"> ability to carry out day-to-day activities </w:t>
      </w:r>
      <w:r w:rsidR="00C40B67">
        <w:t xml:space="preserve">has </w:t>
      </w:r>
      <w:r w:rsidR="00C40B67" w:rsidRPr="00C40B67">
        <w:t xml:space="preserve">changed since </w:t>
      </w:r>
      <w:r w:rsidR="00C40B67">
        <w:t>they</w:t>
      </w:r>
      <w:r w:rsidR="00C40B67" w:rsidRPr="00C40B67">
        <w:t xml:space="preserve"> requested a care needs assessment, or someone requested it on </w:t>
      </w:r>
      <w:r w:rsidR="00C40B67">
        <w:t>their</w:t>
      </w:r>
      <w:r w:rsidR="00C40B67" w:rsidRPr="00C40B67">
        <w:t xml:space="preserve"> behalf</w:t>
      </w:r>
      <w:r w:rsidR="00C40B67">
        <w:t>.</w:t>
      </w:r>
    </w:p>
    <w:p w14:paraId="7F64A6D0" w14:textId="2E5A8638" w:rsidR="00C40B67" w:rsidRDefault="001C150D" w:rsidP="00C40B67">
      <w:pPr>
        <w:pStyle w:val="04ABodyText"/>
      </w:pPr>
      <w:bookmarkStart w:id="124" w:name="_Hlk107216617"/>
      <w:r>
        <w:t>Two in five</w:t>
      </w:r>
      <w:r w:rsidR="00C40B67">
        <w:t xml:space="preserve"> </w:t>
      </w:r>
      <w:r>
        <w:t>of those waiting for a care needs assessment</w:t>
      </w:r>
      <w:r w:rsidR="00C40B67">
        <w:t xml:space="preserve"> (40%) say that their</w:t>
      </w:r>
      <w:r w:rsidR="00C40B67" w:rsidRPr="00C40B67">
        <w:t xml:space="preserve"> ability to carry out day-to-day activities </w:t>
      </w:r>
      <w:r w:rsidR="00C40B67">
        <w:t xml:space="preserve">is now worse than when the assessment was requested, while 15% say it is now better. Around </w:t>
      </w:r>
      <w:r>
        <w:t>one-</w:t>
      </w:r>
      <w:r w:rsidR="00C40B67">
        <w:t>third (36%) say there has been no change.</w:t>
      </w:r>
      <w:r w:rsidR="0097329B">
        <w:t xml:space="preserve"> These </w:t>
      </w:r>
      <w:r w:rsidR="002A14F0">
        <w:t xml:space="preserve">findings </w:t>
      </w:r>
      <w:r w:rsidR="0097329B">
        <w:t>are similar to those who are currently on a waiting list for health services</w:t>
      </w:r>
      <w:r w:rsidR="00BD5E38">
        <w:t xml:space="preserve"> (section 5.6)</w:t>
      </w:r>
      <w:r w:rsidR="0097329B">
        <w:t>.</w:t>
      </w:r>
    </w:p>
    <w:p w14:paraId="634493DF" w14:textId="3730C9AB" w:rsidR="00CB703E" w:rsidRDefault="003F494E" w:rsidP="00A40225">
      <w:pPr>
        <w:pStyle w:val="07BImageCaptionNumbered"/>
        <w:ind w:right="0"/>
      </w:pPr>
      <w:bookmarkStart w:id="125" w:name="_Toc108719484"/>
      <w:bookmarkStart w:id="126" w:name="_Toc112055944"/>
      <w:bookmarkEnd w:id="124"/>
      <w:r>
        <w:t xml:space="preserve">Q29. </w:t>
      </w:r>
      <w:r w:rsidR="00CB703E" w:rsidRPr="00CB703E">
        <w:t>How has your ability to carry out day-to-day activities changed since you requested a care needs assessment, or someone requested it on your behalf?</w:t>
      </w:r>
      <w:bookmarkEnd w:id="125"/>
      <w:bookmarkEnd w:id="126"/>
    </w:p>
    <w:p w14:paraId="5BE9A4D6" w14:textId="59890041" w:rsidR="002D431A" w:rsidRDefault="00553850" w:rsidP="003F494E">
      <w:pPr>
        <w:pStyle w:val="07FChartBaseSourceoptional"/>
        <w:spacing w:before="120"/>
        <w:ind w:right="0"/>
      </w:pPr>
      <w:r>
        <w:rPr>
          <w:noProof/>
        </w:rPr>
        <mc:AlternateContent>
          <mc:Choice Requires="wps">
            <w:drawing>
              <wp:anchor distT="0" distB="0" distL="114300" distR="114300" simplePos="0" relativeHeight="251658251" behindDoc="0" locked="0" layoutInCell="1" allowOverlap="1" wp14:anchorId="6473BBA4" wp14:editId="7AEF1267">
                <wp:simplePos x="0" y="0"/>
                <wp:positionH relativeFrom="column">
                  <wp:posOffset>4307840</wp:posOffset>
                </wp:positionH>
                <wp:positionV relativeFrom="paragraph">
                  <wp:posOffset>544195</wp:posOffset>
                </wp:positionV>
                <wp:extent cx="1857375" cy="514350"/>
                <wp:effectExtent l="0" t="0" r="9525" b="0"/>
                <wp:wrapNone/>
                <wp:docPr id="33" name="Text Box 21"/>
                <wp:cNvGraphicFramePr/>
                <a:graphic xmlns:a="http://schemas.openxmlformats.org/drawingml/2006/main">
                  <a:graphicData uri="http://schemas.microsoft.com/office/word/2010/wordprocessingShape">
                    <wps:wsp>
                      <wps:cNvSpPr txBox="1"/>
                      <wps:spPr bwMode="auto">
                        <a:xfrm>
                          <a:off x="0" y="0"/>
                          <a:ext cx="1857375" cy="514350"/>
                        </a:xfrm>
                        <a:prstGeom prst="rect">
                          <a:avLst/>
                        </a:prstGeom>
                        <a:solidFill>
                          <a:schemeClr val="bg1"/>
                        </a:solidFill>
                        <a:ln w="9525">
                          <a:noFill/>
                          <a:miter lim="800000"/>
                          <a:headEnd/>
                          <a:tailEnd/>
                        </a:ln>
                      </wps:spPr>
                      <wps:txbx>
                        <w:txbxContent>
                          <w:p w14:paraId="48D767B4" w14:textId="77777777" w:rsidR="001C150D" w:rsidRDefault="001C150D" w:rsidP="001C150D">
                            <w:r>
                              <w:t>Please treat results with caution as they are based on a small number of participants (99)</w:t>
                            </w:r>
                          </w:p>
                        </w:txbxContent>
                      </wps:txbx>
                      <wps:bodyPr rot="0" spcFirstLastPara="0" vertOverflow="overflow" horzOverflow="overflow" vert="horz" wrap="square" lIns="180000" tIns="144000" rIns="180000" bIns="10800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73BBA4" id="Text Box 21" o:spid="_x0000_s1031" type="#_x0000_t202" style="position:absolute;margin-left:339.2pt;margin-top:42.85pt;width:146.25pt;height:40.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" fillcolor="white [3212]" stroked="f">
                <v:textbox style="mso-fit-shape-to-text:t" inset="5mm,4mm,5mm,3mm">
                  <w:txbxContent>
                    <w:p w14:paraId="48D767B4" w14:textId="77777777" w:rsidR="001C150D" w:rsidRDefault="001C150D" w:rsidP="001C150D">
                      <w:r>
                        <w:t>Please treat results with caution as they are based on a small number of participants (99)</w:t>
                      </w:r>
                    </w:p>
                  </w:txbxContent>
                </v:textbox>
              </v:shape>
            </w:pict>
          </mc:Fallback>
        </mc:AlternateContent>
      </w:r>
      <w:r w:rsidR="002D431A">
        <w:rPr>
          <w:noProof/>
        </w:rPr>
        <w:drawing>
          <wp:inline distT="0" distB="0" distL="0" distR="0" wp14:anchorId="045DDAB1" wp14:editId="410486AE">
            <wp:extent cx="6480175" cy="2228850"/>
            <wp:effectExtent l="0" t="0" r="0" b="0"/>
            <wp:docPr id="62" name="Picture 2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sunburst chart&#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t="21167" b="17683"/>
                    <a:stretch/>
                  </pic:blipFill>
                  <pic:spPr bwMode="auto">
                    <a:xfrm>
                      <a:off x="0" y="0"/>
                      <a:ext cx="6480175"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1701FBE6" w14:textId="78331CED" w:rsidR="00CB703E" w:rsidRPr="00CB703E" w:rsidRDefault="00CB703E" w:rsidP="003F494E">
      <w:pPr>
        <w:pStyle w:val="07FChartBaseSourceoptional"/>
        <w:spacing w:before="120"/>
        <w:ind w:right="0"/>
      </w:pPr>
      <w:r w:rsidRPr="001D0553">
        <w:t xml:space="preserve">Base: All respondents aged 65 and over living in England who have used health or social care services over the last six months and are currently on a waiting list for a care needs assessment (99). Survey conducted by telephone between 17 May and 12 June 2022. </w:t>
      </w:r>
    </w:p>
    <w:p w14:paraId="624411D2" w14:textId="5B683778" w:rsidR="007A1D6D" w:rsidRDefault="00CB0AE4" w:rsidP="007A1D6D">
      <w:pPr>
        <w:pStyle w:val="01BMainHeadingNumberedTOC"/>
      </w:pPr>
      <w:bookmarkStart w:id="127" w:name="_Toc112055945"/>
      <w:r>
        <w:t xml:space="preserve">6. </w:t>
      </w:r>
      <w:r w:rsidR="007A1D6D" w:rsidRPr="007A1D6D">
        <w:t>Social Networks</w:t>
      </w:r>
      <w:bookmarkEnd w:id="127"/>
    </w:p>
    <w:p w14:paraId="23475AF8" w14:textId="2B16C7B8" w:rsidR="00D30FA7" w:rsidRDefault="00D30FA7" w:rsidP="00D30FA7">
      <w:pPr>
        <w:pStyle w:val="02BSubheadingNumbered1stlevelTOC"/>
      </w:pPr>
      <w:bookmarkStart w:id="128" w:name="_Toc112055946"/>
      <w:r>
        <w:t>Chapter summary</w:t>
      </w:r>
      <w:bookmarkEnd w:id="128"/>
      <w:r>
        <w:t xml:space="preserve"> </w:t>
      </w:r>
    </w:p>
    <w:p w14:paraId="6080EB33" w14:textId="40BC4BCE" w:rsidR="0050239E" w:rsidRDefault="00B5435C" w:rsidP="00A40225">
      <w:pPr>
        <w:pStyle w:val="05ABullets1stlevel"/>
      </w:pPr>
      <w:r>
        <w:t>A</w:t>
      </w:r>
      <w:r w:rsidR="0050239E">
        <w:t xml:space="preserve">round </w:t>
      </w:r>
      <w:r w:rsidR="000760B7">
        <w:t>one-in five</w:t>
      </w:r>
      <w:r w:rsidR="0050239E">
        <w:t xml:space="preserve"> people who have used health or social care services over the last six months </w:t>
      </w:r>
      <w:r w:rsidR="000760B7">
        <w:t xml:space="preserve">(21%) </w:t>
      </w:r>
      <w:r w:rsidR="0050239E">
        <w:t xml:space="preserve">receive unpaid help or support from family or close friends / neighbours because of a long-term physical or mental ill health / disability, or problems related to getting older. </w:t>
      </w:r>
    </w:p>
    <w:p w14:paraId="4CCBFA23" w14:textId="5385D25C" w:rsidR="0050239E" w:rsidRDefault="000760B7" w:rsidP="00A40225">
      <w:pPr>
        <w:pStyle w:val="05ABullets1stlevel"/>
      </w:pPr>
      <w:r>
        <w:t xml:space="preserve">In general, </w:t>
      </w:r>
      <w:r w:rsidR="0050239E">
        <w:t xml:space="preserve">people </w:t>
      </w:r>
      <w:r>
        <w:t xml:space="preserve">aged 65 and over </w:t>
      </w:r>
      <w:r w:rsidR="0050239E">
        <w:t xml:space="preserve">who have used health or social care services over the last six months </w:t>
      </w:r>
      <w:r w:rsidR="00B56072">
        <w:t>f</w:t>
      </w:r>
      <w:r w:rsidR="00B5435C">
        <w:t>i</w:t>
      </w:r>
      <w:r w:rsidR="00B56072">
        <w:t>nd it</w:t>
      </w:r>
      <w:r w:rsidR="0050239E">
        <w:t xml:space="preserve"> easy to get help </w:t>
      </w:r>
      <w:r w:rsidR="00B5435C">
        <w:t>from close family members, friends or neighbour</w:t>
      </w:r>
      <w:r w:rsidR="00A772E5">
        <w:t>s</w:t>
      </w:r>
      <w:r w:rsidR="00B5435C">
        <w:t xml:space="preserve"> if they need it </w:t>
      </w:r>
      <w:r w:rsidR="0050239E">
        <w:t>(</w:t>
      </w:r>
      <w:r w:rsidR="005C5EAF">
        <w:t>86</w:t>
      </w:r>
      <w:r w:rsidR="0050239E">
        <w:t xml:space="preserve">% for </w:t>
      </w:r>
      <w:r w:rsidR="005C5EAF">
        <w:t xml:space="preserve">close </w:t>
      </w:r>
      <w:r w:rsidR="0050239E">
        <w:t>family</w:t>
      </w:r>
      <w:r w:rsidR="005C5EAF">
        <w:t xml:space="preserve"> members</w:t>
      </w:r>
      <w:r w:rsidR="0050239E">
        <w:t xml:space="preserve"> and </w:t>
      </w:r>
      <w:r w:rsidR="005C5EAF">
        <w:t>80</w:t>
      </w:r>
      <w:r w:rsidR="0050239E">
        <w:t>% for friends/neighbours</w:t>
      </w:r>
      <w:r w:rsidR="0050239E" w:rsidRPr="000D5AD8">
        <w:t>)</w:t>
      </w:r>
      <w:bookmarkStart w:id="129" w:name="_Hlk107823296"/>
      <w:r w:rsidR="00922DC0" w:rsidRPr="000D5AD8">
        <w:t xml:space="preserve">. </w:t>
      </w:r>
      <w:bookmarkEnd w:id="129"/>
    </w:p>
    <w:p w14:paraId="5E39F93C" w14:textId="46D21852" w:rsidR="002229E4" w:rsidRPr="000D5AD8" w:rsidRDefault="002229E4" w:rsidP="00A40225">
      <w:pPr>
        <w:pStyle w:val="05ABullets1stlevel"/>
      </w:pPr>
      <w:r>
        <w:t xml:space="preserve">A third of respondents are carers (33%), and this proportion increases to 40% among ethnic minorities. </w:t>
      </w:r>
    </w:p>
    <w:p w14:paraId="4847FF29" w14:textId="0C436F44" w:rsidR="0050239E" w:rsidRDefault="005C5EAF" w:rsidP="00A40225">
      <w:pPr>
        <w:pStyle w:val="05ABullets1stlevel"/>
      </w:pPr>
      <w:r>
        <w:t xml:space="preserve">Around half of people aged 65 and over who have accessed health or social care services over the last </w:t>
      </w:r>
      <w:r w:rsidR="000760B7">
        <w:t xml:space="preserve">six </w:t>
      </w:r>
      <w:r>
        <w:t xml:space="preserve">months </w:t>
      </w:r>
      <w:r w:rsidR="000760B7">
        <w:t xml:space="preserve">say they </w:t>
      </w:r>
      <w:r>
        <w:t>do not engage in any</w:t>
      </w:r>
      <w:r w:rsidR="005422ED">
        <w:t xml:space="preserve"> organised or group</w:t>
      </w:r>
      <w:r>
        <w:t xml:space="preserve"> activities that contribute to health and wellbeing (48%). </w:t>
      </w:r>
      <w:r w:rsidR="008947F4">
        <w:t xml:space="preserve">However, others are taking part in a range of </w:t>
      </w:r>
      <w:r w:rsidR="005422ED">
        <w:t xml:space="preserve">organised </w:t>
      </w:r>
      <w:r w:rsidR="008947F4">
        <w:t xml:space="preserve">activities not related to health and social care services that contribute to their health and wellbeing. </w:t>
      </w:r>
      <w:r>
        <w:t>Three in ten engage in group</w:t>
      </w:r>
      <w:r w:rsidR="008947F4">
        <w:t>s</w:t>
      </w:r>
      <w:r w:rsidR="00846BB3">
        <w:t xml:space="preserve"> for exercise or hobbies</w:t>
      </w:r>
      <w:r>
        <w:t xml:space="preserve"> (31%)</w:t>
      </w:r>
      <w:r w:rsidR="000760B7">
        <w:t xml:space="preserve">, while 18% </w:t>
      </w:r>
      <w:r w:rsidR="00C06AA0">
        <w:t xml:space="preserve">take part in volunteering </w:t>
      </w:r>
      <w:r w:rsidR="000760B7">
        <w:t xml:space="preserve">and 16% in </w:t>
      </w:r>
      <w:r w:rsidR="00C06AA0">
        <w:t>religious activities</w:t>
      </w:r>
      <w:r>
        <w:t xml:space="preserve">. </w:t>
      </w:r>
    </w:p>
    <w:p w14:paraId="0D1497B2" w14:textId="6423B2AB" w:rsidR="0050239E" w:rsidRDefault="00EC6EC1" w:rsidP="00A40225">
      <w:pPr>
        <w:pStyle w:val="05ABullets1stlevel"/>
      </w:pPr>
      <w:r>
        <w:t xml:space="preserve">Engagement with groups and activities that contribute to health and wellbeing has not changed compared with before the pandemic started for </w:t>
      </w:r>
      <w:r w:rsidR="0050239E">
        <w:t xml:space="preserve">two-thirds of </w:t>
      </w:r>
      <w:r>
        <w:t xml:space="preserve">adults aged 65 and over </w:t>
      </w:r>
      <w:r w:rsidR="000760B7">
        <w:t xml:space="preserve">who </w:t>
      </w:r>
      <w:r w:rsidR="0050239E">
        <w:t xml:space="preserve">have used health or social care services over the last six months (65%). </w:t>
      </w:r>
    </w:p>
    <w:p w14:paraId="04509845" w14:textId="699A3692" w:rsidR="00922DC0" w:rsidRDefault="00922DC0" w:rsidP="00A40225">
      <w:pPr>
        <w:pStyle w:val="05ABullets1stlevel"/>
      </w:pPr>
      <w:r>
        <w:t>Being worried about contracting COVID-19 is the main reason</w:t>
      </w:r>
      <w:r w:rsidR="00C06AA0">
        <w:t xml:space="preserve"> cited by the 20% of people who access groups and </w:t>
      </w:r>
      <w:r>
        <w:t>activit</w:t>
      </w:r>
      <w:r w:rsidR="00C06AA0">
        <w:t>ies</w:t>
      </w:r>
      <w:r>
        <w:t xml:space="preserve"> that contribute to health and wellbeing </w:t>
      </w:r>
      <w:r w:rsidR="00C06AA0">
        <w:t xml:space="preserve">less often than before the pandemic </w:t>
      </w:r>
      <w:r>
        <w:t>(</w:t>
      </w:r>
      <w:r w:rsidR="00B5435C">
        <w:t xml:space="preserve">mentioned by </w:t>
      </w:r>
      <w:r>
        <w:t xml:space="preserve">36%). The groups </w:t>
      </w:r>
      <w:r w:rsidR="000760B7">
        <w:t xml:space="preserve">or </w:t>
      </w:r>
      <w:r>
        <w:t xml:space="preserve">activities no longer running (24%) and </w:t>
      </w:r>
      <w:r w:rsidR="00C06AA0">
        <w:t>being too unwell to take part</w:t>
      </w:r>
      <w:r>
        <w:t xml:space="preserve"> (20%) are also cited as key factors</w:t>
      </w:r>
      <w:r w:rsidR="000760B7">
        <w:t xml:space="preserve"> for participating less</w:t>
      </w:r>
      <w:r>
        <w:t xml:space="preserve">. </w:t>
      </w:r>
    </w:p>
    <w:p w14:paraId="0A3AE57A" w14:textId="73253922" w:rsidR="00201E6C" w:rsidRDefault="000760B7" w:rsidP="00A40225">
      <w:pPr>
        <w:pStyle w:val="05ABullets1stlevel"/>
      </w:pPr>
      <w:r>
        <w:t>D</w:t>
      </w:r>
      <w:r w:rsidR="00201E6C">
        <w:t xml:space="preserve">ifferences </w:t>
      </w:r>
      <w:r>
        <w:t xml:space="preserve">between groups </w:t>
      </w:r>
      <w:r w:rsidR="00201E6C">
        <w:t>are consistent throughout:</w:t>
      </w:r>
      <w:r w:rsidR="003C2D73">
        <w:t xml:space="preserve"> people who are disabled or have a long-term condition, those who are on a health waiting list, and those who are accessing health or social care services every day or almost every day find it harder to get help from their social networks, are less likely to participate in health and wellbeing activities, and are more likely to access these activities less often compared with before the pandemic.</w:t>
      </w:r>
    </w:p>
    <w:p w14:paraId="74D7E822" w14:textId="00784239" w:rsidR="0050239E" w:rsidRDefault="0050239E" w:rsidP="0029547C">
      <w:pPr>
        <w:pStyle w:val="02BSubheadingNumbered1stlevelTOC"/>
      </w:pPr>
      <w:bookmarkStart w:id="130" w:name="_Toc112055947"/>
      <w:r>
        <w:t xml:space="preserve">Proportion of those </w:t>
      </w:r>
      <w:r w:rsidR="000760B7">
        <w:t xml:space="preserve">who </w:t>
      </w:r>
      <w:r>
        <w:t>have help</w:t>
      </w:r>
      <w:bookmarkEnd w:id="130"/>
      <w:r>
        <w:t xml:space="preserve"> </w:t>
      </w:r>
    </w:p>
    <w:p w14:paraId="19F1491B" w14:textId="60380AD0" w:rsidR="0050239E" w:rsidRDefault="00B5435C" w:rsidP="0050239E">
      <w:pPr>
        <w:pStyle w:val="04ABodyText"/>
        <w:numPr>
          <w:ilvl w:val="0"/>
          <w:numId w:val="10"/>
        </w:numPr>
      </w:pPr>
      <w:r>
        <w:t>A</w:t>
      </w:r>
      <w:r w:rsidR="0050239E">
        <w:t xml:space="preserve">round </w:t>
      </w:r>
      <w:r w:rsidR="000760B7">
        <w:t>one in five</w:t>
      </w:r>
      <w:r w:rsidR="0050239E">
        <w:t xml:space="preserve"> people who have used health or social care services over the last six months</w:t>
      </w:r>
      <w:r w:rsidR="000760B7">
        <w:t xml:space="preserve"> (21%)</w:t>
      </w:r>
      <w:r w:rsidR="0050239E">
        <w:t xml:space="preserve"> receive unpaid help or support from family </w:t>
      </w:r>
      <w:r>
        <w:t>members,</w:t>
      </w:r>
      <w:r w:rsidR="0050239E">
        <w:t xml:space="preserve"> friends</w:t>
      </w:r>
      <w:r>
        <w:t xml:space="preserve"> or </w:t>
      </w:r>
      <w:r w:rsidR="0050239E">
        <w:t xml:space="preserve">neighbours because of a long-term physical or mental ill health / disability, or problems related to getting older. </w:t>
      </w:r>
    </w:p>
    <w:p w14:paraId="6103B1E4" w14:textId="31A8D500" w:rsidR="0053616D" w:rsidRDefault="0053616D" w:rsidP="0053616D">
      <w:pPr>
        <w:pStyle w:val="04ABodyText"/>
        <w:numPr>
          <w:ilvl w:val="0"/>
          <w:numId w:val="0"/>
        </w:numPr>
      </w:pPr>
    </w:p>
    <w:p w14:paraId="35003273" w14:textId="2EF84317" w:rsidR="0053616D" w:rsidRDefault="0053616D" w:rsidP="0053616D">
      <w:pPr>
        <w:pStyle w:val="04ABodyText"/>
        <w:numPr>
          <w:ilvl w:val="0"/>
          <w:numId w:val="0"/>
        </w:numPr>
      </w:pPr>
    </w:p>
    <w:p w14:paraId="05329FE7" w14:textId="48C1B2A8" w:rsidR="0053616D" w:rsidRDefault="0053616D" w:rsidP="0053616D">
      <w:pPr>
        <w:pStyle w:val="04ABodyText"/>
        <w:numPr>
          <w:ilvl w:val="0"/>
          <w:numId w:val="0"/>
        </w:numPr>
      </w:pPr>
    </w:p>
    <w:p w14:paraId="49EFBB49" w14:textId="10467425" w:rsidR="0053616D" w:rsidRDefault="0053616D" w:rsidP="0053616D">
      <w:pPr>
        <w:pStyle w:val="04ABodyText"/>
        <w:numPr>
          <w:ilvl w:val="0"/>
          <w:numId w:val="0"/>
        </w:numPr>
      </w:pPr>
    </w:p>
    <w:p w14:paraId="5C9E2A4D" w14:textId="406D0619" w:rsidR="007B699D" w:rsidRDefault="003F494E" w:rsidP="00A40225">
      <w:pPr>
        <w:pStyle w:val="07BImageCaptionNumbered"/>
        <w:ind w:right="0"/>
        <w:rPr>
          <w:noProof/>
        </w:rPr>
      </w:pPr>
      <w:bookmarkStart w:id="131" w:name="_Toc108719488"/>
      <w:bookmarkStart w:id="132" w:name="_Toc112055948"/>
      <w:r>
        <w:t xml:space="preserve">Q30. </w:t>
      </w:r>
      <w:r w:rsidR="007B699D" w:rsidRPr="007B699D">
        <w:t>Do you receive any unpaid help or support from family members, friends, neighbours or others because of either long-term physical or mental ill health / disability?</w:t>
      </w:r>
      <w:bookmarkEnd w:id="131"/>
      <w:bookmarkEnd w:id="132"/>
    </w:p>
    <w:p w14:paraId="21D077D7" w14:textId="77777777" w:rsidR="00EF1E66" w:rsidRDefault="00EF1E66" w:rsidP="003F494E">
      <w:pPr>
        <w:pStyle w:val="04ABodyText"/>
        <w:numPr>
          <w:ilvl w:val="0"/>
          <w:numId w:val="0"/>
        </w:numPr>
        <w:rPr>
          <w:noProof/>
        </w:rPr>
      </w:pPr>
    </w:p>
    <w:p w14:paraId="66F56FA3" w14:textId="3703F23D" w:rsidR="007B699D" w:rsidRPr="00A40225" w:rsidRDefault="00EF1E66" w:rsidP="003F494E">
      <w:pPr>
        <w:pStyle w:val="04ABodyText"/>
        <w:numPr>
          <w:ilvl w:val="0"/>
          <w:numId w:val="0"/>
        </w:numPr>
        <w:rPr>
          <w:sz w:val="16"/>
        </w:rPr>
      </w:pPr>
      <w:r>
        <w:rPr>
          <w:noProof/>
        </w:rPr>
        <w:drawing>
          <wp:inline distT="0" distB="0" distL="0" distR="0" wp14:anchorId="696EEE95" wp14:editId="726899F3">
            <wp:extent cx="6480175" cy="2200275"/>
            <wp:effectExtent l="0" t="0" r="0" b="9525"/>
            <wp:docPr id="63" name="Picture 2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10;&#10;Description automatically generated with low confidence"/>
                    <pic:cNvPicPr>
                      <a:picLocks noChangeAspect="1" noChangeArrowheads="1"/>
                    </pic:cNvPicPr>
                  </pic:nvPicPr>
                  <pic:blipFill rotWithShape="1">
                    <a:blip r:embed="rId34">
                      <a:extLst>
                        <a:ext uri="{28A0092B-C50C-407E-A947-70E740481C1C}">
                          <a14:useLocalDpi xmlns:a14="http://schemas.microsoft.com/office/drawing/2010/main" val="0"/>
                        </a:ext>
                      </a:extLst>
                    </a:blip>
                    <a:srcRect t="21952" b="17683"/>
                    <a:stretch/>
                  </pic:blipFill>
                  <pic:spPr bwMode="auto">
                    <a:xfrm>
                      <a:off x="0" y="0"/>
                      <a:ext cx="6480175" cy="2200275"/>
                    </a:xfrm>
                    <a:prstGeom prst="rect">
                      <a:avLst/>
                    </a:prstGeom>
                    <a:noFill/>
                    <a:ln>
                      <a:noFill/>
                    </a:ln>
                    <a:extLst>
                      <a:ext uri="{53640926-AAD7-44D8-BBD7-CCE9431645EC}">
                        <a14:shadowObscured xmlns:a14="http://schemas.microsoft.com/office/drawing/2010/main"/>
                      </a:ext>
                    </a:extLst>
                  </pic:spPr>
                </pic:pic>
              </a:graphicData>
            </a:graphic>
          </wp:inline>
        </w:drawing>
      </w:r>
      <w:r w:rsidR="007B699D" w:rsidRPr="003F494E">
        <w:rPr>
          <w:rStyle w:val="07FChartBaseSourceoptionalChar"/>
        </w:rPr>
        <w:t>Base: All respondents aged 65 and over living in England who have used health or social care services over the last six months (4,013). Survey conducted by telephone between 17 May and 12 June 2022.</w:t>
      </w:r>
      <w:r w:rsidR="007B699D" w:rsidRPr="003F494E">
        <w:rPr>
          <w:sz w:val="18"/>
          <w:szCs w:val="18"/>
        </w:rPr>
        <w:t xml:space="preserve"> </w:t>
      </w:r>
    </w:p>
    <w:p w14:paraId="64827A54" w14:textId="2E6F20EC" w:rsidR="0050239E" w:rsidRDefault="0050239E" w:rsidP="0050239E">
      <w:pPr>
        <w:pStyle w:val="04ABodyText"/>
        <w:numPr>
          <w:ilvl w:val="0"/>
          <w:numId w:val="0"/>
        </w:numPr>
      </w:pPr>
      <w:r>
        <w:t xml:space="preserve">Those </w:t>
      </w:r>
      <w:r w:rsidR="000760B7">
        <w:t xml:space="preserve">who </w:t>
      </w:r>
      <w:r>
        <w:t>receive this help are more likely to be aged over 75 (26%</w:t>
      </w:r>
      <w:r w:rsidR="000760B7">
        <w:t>,</w:t>
      </w:r>
      <w:r>
        <w:t xml:space="preserve"> compared with 17% of 65-74 year olds), women (24%</w:t>
      </w:r>
      <w:r w:rsidR="000760B7">
        <w:t>,</w:t>
      </w:r>
      <w:r>
        <w:t xml:space="preserve"> compared with 17% of men), in C1, C2, D or E social grades (C1/C2 – 20%, DE – 27%</w:t>
      </w:r>
      <w:r w:rsidR="000760B7">
        <w:t>,</w:t>
      </w:r>
      <w:r>
        <w:t xml:space="preserve"> compared with 16% of </w:t>
      </w:r>
      <w:r w:rsidR="000760B7">
        <w:t xml:space="preserve">those in social grades </w:t>
      </w:r>
      <w:r>
        <w:t>A</w:t>
      </w:r>
      <w:r w:rsidR="000760B7">
        <w:t xml:space="preserve"> and </w:t>
      </w:r>
      <w:r>
        <w:t>B) or have a disability (43%</w:t>
      </w:r>
      <w:r w:rsidR="000760B7">
        <w:t>,</w:t>
      </w:r>
      <w:r>
        <w:t xml:space="preserve"> compared with </w:t>
      </w:r>
      <w:r w:rsidR="000760B7">
        <w:t>six per cent</w:t>
      </w:r>
      <w:r>
        <w:t xml:space="preserve"> </w:t>
      </w:r>
      <w:r w:rsidR="00F95C20">
        <w:t xml:space="preserve">or 152 out of 2,382 </w:t>
      </w:r>
      <w:r>
        <w:t xml:space="preserve">of </w:t>
      </w:r>
      <w:r w:rsidR="000760B7">
        <w:t>non-disabled people</w:t>
      </w:r>
      <w:r>
        <w:t xml:space="preserve">). </w:t>
      </w:r>
    </w:p>
    <w:p w14:paraId="7C9BD2B0" w14:textId="1F5919DB" w:rsidR="0050239E" w:rsidRDefault="0050239E" w:rsidP="0050239E">
      <w:pPr>
        <w:pStyle w:val="04ABodyText"/>
        <w:numPr>
          <w:ilvl w:val="0"/>
          <w:numId w:val="0"/>
        </w:numPr>
      </w:pPr>
      <w:r>
        <w:t xml:space="preserve">There are also some differences by </w:t>
      </w:r>
      <w:r w:rsidR="000760B7">
        <w:t xml:space="preserve">the </w:t>
      </w:r>
      <w:r w:rsidR="00EE6036">
        <w:t>number of</w:t>
      </w:r>
      <w:r>
        <w:t xml:space="preserve"> health and social care services</w:t>
      </w:r>
      <w:r w:rsidR="00EE6036">
        <w:t xml:space="preserve"> used</w:t>
      </w:r>
      <w:r w:rsidR="000A197E">
        <w:t xml:space="preserve">, which could be an indication of </w:t>
      </w:r>
      <w:r w:rsidR="000760B7">
        <w:t xml:space="preserve">individuals’ </w:t>
      </w:r>
      <w:r w:rsidR="000A197E">
        <w:t>care and support needs</w:t>
      </w:r>
      <w:r>
        <w:t xml:space="preserve">. Those </w:t>
      </w:r>
      <w:r w:rsidR="000760B7">
        <w:t xml:space="preserve">who </w:t>
      </w:r>
      <w:r>
        <w:t xml:space="preserve">have used </w:t>
      </w:r>
      <w:r w:rsidR="00EE6036">
        <w:t xml:space="preserve">three or more </w:t>
      </w:r>
      <w:r>
        <w:t>health services in the past six months are more likely to have unpaid help (25%</w:t>
      </w:r>
      <w:r w:rsidR="00CA45F4">
        <w:t>,</w:t>
      </w:r>
      <w:r>
        <w:t xml:space="preserve"> compared with 14% of those that have only used </w:t>
      </w:r>
      <w:r w:rsidR="00CA45F4">
        <w:t xml:space="preserve">one </w:t>
      </w:r>
      <w:r>
        <w:t xml:space="preserve">or </w:t>
      </w:r>
      <w:r w:rsidR="00CA45F4">
        <w:t xml:space="preserve">two </w:t>
      </w:r>
      <w:r w:rsidR="00EE6036">
        <w:t>services</w:t>
      </w:r>
      <w:r>
        <w:t>). A similar pattern</w:t>
      </w:r>
      <w:r w:rsidR="007546E0">
        <w:t xml:space="preserve"> can be seen</w:t>
      </w:r>
      <w:r>
        <w:t xml:space="preserve"> among those </w:t>
      </w:r>
      <w:r w:rsidR="00CA45F4">
        <w:t xml:space="preserve">who </w:t>
      </w:r>
      <w:r>
        <w:t xml:space="preserve">have used </w:t>
      </w:r>
      <w:r w:rsidR="00D673EC">
        <w:t>one or two</w:t>
      </w:r>
      <w:r w:rsidR="00EE6036">
        <w:t xml:space="preserve"> </w:t>
      </w:r>
      <w:r>
        <w:t>social care services in the past six months (53%</w:t>
      </w:r>
      <w:r w:rsidR="00BD15D0">
        <w:t xml:space="preserve"> have unpaid help</w:t>
      </w:r>
      <w:r w:rsidR="00CA45F4">
        <w:t>,</w:t>
      </w:r>
      <w:r>
        <w:t xml:space="preserve"> compared with 16% of those </w:t>
      </w:r>
      <w:r w:rsidR="00BD15D0">
        <w:t>who</w:t>
      </w:r>
      <w:r>
        <w:t xml:space="preserve"> have not used </w:t>
      </w:r>
      <w:r w:rsidR="00EE6036">
        <w:t xml:space="preserve">any </w:t>
      </w:r>
      <w:r>
        <w:t xml:space="preserve">social care services). </w:t>
      </w:r>
    </w:p>
    <w:p w14:paraId="00EE928B" w14:textId="1BA51862" w:rsidR="0050239E" w:rsidRDefault="00CA45F4" w:rsidP="0050239E">
      <w:pPr>
        <w:pStyle w:val="04ABodyText"/>
        <w:numPr>
          <w:ilvl w:val="0"/>
          <w:numId w:val="0"/>
        </w:numPr>
      </w:pPr>
      <w:r>
        <w:t>In addition</w:t>
      </w:r>
      <w:r w:rsidR="0050239E">
        <w:t xml:space="preserve">, those </w:t>
      </w:r>
      <w:r>
        <w:t xml:space="preserve">who </w:t>
      </w:r>
      <w:r w:rsidR="0050239E">
        <w:t xml:space="preserve">are on a waiting list for health services or care assessments are more likely to have help </w:t>
      </w:r>
      <w:r w:rsidR="00EE6036">
        <w:t>than</w:t>
      </w:r>
      <w:r w:rsidR="0050239E">
        <w:t xml:space="preserve"> those </w:t>
      </w:r>
      <w:r>
        <w:t xml:space="preserve">who </w:t>
      </w:r>
      <w:r w:rsidR="0050239E">
        <w:t xml:space="preserve">are not on a waiting list (health – 34% vs 17%, care assessment – 41% vs 21%).  </w:t>
      </w:r>
    </w:p>
    <w:p w14:paraId="27A5329B" w14:textId="66A4C2A8" w:rsidR="00C168F5" w:rsidRDefault="00C168F5" w:rsidP="0050239E">
      <w:pPr>
        <w:pStyle w:val="04ABodyText"/>
        <w:numPr>
          <w:ilvl w:val="0"/>
          <w:numId w:val="0"/>
        </w:numPr>
      </w:pPr>
    </w:p>
    <w:p w14:paraId="59CC9FE4" w14:textId="5D10ABE6" w:rsidR="00C168F5" w:rsidRDefault="00C168F5" w:rsidP="0050239E">
      <w:pPr>
        <w:pStyle w:val="04ABodyText"/>
        <w:numPr>
          <w:ilvl w:val="0"/>
          <w:numId w:val="0"/>
        </w:numPr>
      </w:pPr>
    </w:p>
    <w:p w14:paraId="639F8885" w14:textId="5D5536F0" w:rsidR="00C168F5" w:rsidRDefault="00C168F5" w:rsidP="0050239E">
      <w:pPr>
        <w:pStyle w:val="04ABodyText"/>
        <w:numPr>
          <w:ilvl w:val="0"/>
          <w:numId w:val="0"/>
        </w:numPr>
      </w:pPr>
    </w:p>
    <w:p w14:paraId="292978D8" w14:textId="098BE94E" w:rsidR="00C168F5" w:rsidRDefault="00C168F5" w:rsidP="0050239E">
      <w:pPr>
        <w:pStyle w:val="04ABodyText"/>
        <w:numPr>
          <w:ilvl w:val="0"/>
          <w:numId w:val="0"/>
        </w:numPr>
      </w:pPr>
    </w:p>
    <w:p w14:paraId="5781F9C0" w14:textId="0F1EEEE9" w:rsidR="00C168F5" w:rsidRDefault="00C168F5" w:rsidP="0050239E">
      <w:pPr>
        <w:pStyle w:val="04ABodyText"/>
        <w:numPr>
          <w:ilvl w:val="0"/>
          <w:numId w:val="0"/>
        </w:numPr>
      </w:pPr>
    </w:p>
    <w:p w14:paraId="30C01758" w14:textId="710450EC" w:rsidR="00C168F5" w:rsidRDefault="00C168F5" w:rsidP="0050239E">
      <w:pPr>
        <w:pStyle w:val="04ABodyText"/>
        <w:numPr>
          <w:ilvl w:val="0"/>
          <w:numId w:val="0"/>
        </w:numPr>
      </w:pPr>
    </w:p>
    <w:p w14:paraId="4DA161DF" w14:textId="1E96446D" w:rsidR="00C168F5" w:rsidRDefault="00C168F5" w:rsidP="0050239E">
      <w:pPr>
        <w:pStyle w:val="04ABodyText"/>
        <w:numPr>
          <w:ilvl w:val="0"/>
          <w:numId w:val="0"/>
        </w:numPr>
      </w:pPr>
    </w:p>
    <w:p w14:paraId="05CBCDA3" w14:textId="77777777" w:rsidR="00C168F5" w:rsidRDefault="00C168F5" w:rsidP="0050239E">
      <w:pPr>
        <w:pStyle w:val="04ABodyText"/>
        <w:numPr>
          <w:ilvl w:val="0"/>
          <w:numId w:val="0"/>
        </w:numPr>
      </w:pPr>
    </w:p>
    <w:p w14:paraId="5B78817C" w14:textId="3A60B410" w:rsidR="0050239E" w:rsidRDefault="0050239E" w:rsidP="0029547C">
      <w:pPr>
        <w:pStyle w:val="02BSubheadingNumbered1stlevelTOC"/>
      </w:pPr>
      <w:bookmarkStart w:id="133" w:name="_Toc112055949"/>
      <w:r>
        <w:t xml:space="preserve">Ease of </w:t>
      </w:r>
      <w:r w:rsidR="000A197E">
        <w:t xml:space="preserve">getting </w:t>
      </w:r>
      <w:r>
        <w:t>help</w:t>
      </w:r>
      <w:r w:rsidR="000A197E">
        <w:t xml:space="preserve"> from a close</w:t>
      </w:r>
      <w:r w:rsidR="00D83B4F">
        <w:t xml:space="preserve"> family</w:t>
      </w:r>
      <w:r w:rsidR="000A197E">
        <w:t xml:space="preserve"> member, friends or neighbours</w:t>
      </w:r>
      <w:bookmarkEnd w:id="133"/>
    </w:p>
    <w:p w14:paraId="3468CF16" w14:textId="24A8AFFD" w:rsidR="0053616D" w:rsidRDefault="0050239E" w:rsidP="00C168F5">
      <w:pPr>
        <w:pStyle w:val="04ABodyText"/>
        <w:numPr>
          <w:ilvl w:val="0"/>
          <w:numId w:val="10"/>
        </w:numPr>
      </w:pPr>
      <w:r>
        <w:t xml:space="preserve">The vast majority </w:t>
      </w:r>
      <w:r w:rsidR="00CA45F4">
        <w:t xml:space="preserve">of people aged 65 and over who have used health and social care services in the last six months </w:t>
      </w:r>
      <w:r>
        <w:t xml:space="preserve">find it easy to get help from </w:t>
      </w:r>
      <w:r w:rsidR="000A197E">
        <w:t xml:space="preserve">a close </w:t>
      </w:r>
      <w:r>
        <w:t>family</w:t>
      </w:r>
      <w:r w:rsidR="000A197E">
        <w:t xml:space="preserve"> member</w:t>
      </w:r>
      <w:r>
        <w:t xml:space="preserve"> (86%) or friends / neighbours (80%) if it </w:t>
      </w:r>
      <w:r w:rsidR="00DB1257">
        <w:t>i</w:t>
      </w:r>
      <w:r>
        <w:t xml:space="preserve">s needed. </w:t>
      </w:r>
      <w:r w:rsidR="00CA45F4">
        <w:t xml:space="preserve">Fewer </w:t>
      </w:r>
      <w:r w:rsidR="00DB1257">
        <w:t xml:space="preserve">than one in ten </w:t>
      </w:r>
      <w:r>
        <w:t>state that they find this difficult (</w:t>
      </w:r>
      <w:r w:rsidR="00CA45F4">
        <w:t>nine per cent</w:t>
      </w:r>
      <w:r w:rsidR="00FD2BCA">
        <w:t xml:space="preserve"> or 348 out of 4,013 people,</w:t>
      </w:r>
      <w:r>
        <w:t xml:space="preserve"> for both</w:t>
      </w:r>
      <w:r w:rsidR="00DB1257">
        <w:t xml:space="preserve"> sources of help</w:t>
      </w:r>
      <w:r>
        <w:t>)</w:t>
      </w:r>
      <w:r w:rsidR="00DB1257">
        <w:t>.</w:t>
      </w:r>
    </w:p>
    <w:p w14:paraId="790A94BE" w14:textId="063444EA" w:rsidR="00EF1E66" w:rsidRPr="00A40225" w:rsidRDefault="003F494E" w:rsidP="00CC613F">
      <w:pPr>
        <w:pStyle w:val="07BImageCaptionNumbered"/>
        <w:ind w:right="0"/>
        <w:rPr>
          <w:bCs/>
          <w:sz w:val="18"/>
          <w:szCs w:val="18"/>
        </w:rPr>
      </w:pPr>
      <w:bookmarkStart w:id="134" w:name="_Toc108719490"/>
      <w:bookmarkStart w:id="135" w:name="_Toc112055950"/>
      <w:r w:rsidRPr="00A40225">
        <w:rPr>
          <w:rStyle w:val="04ABodyTextChar"/>
        </w:rPr>
        <w:t>Q</w:t>
      </w:r>
      <w:r>
        <w:t xml:space="preserve">34. </w:t>
      </w:r>
      <w:r w:rsidR="00B9366C" w:rsidRPr="00B9366C">
        <w:t>If you need help, how easy is it for you to get help from the following people?</w:t>
      </w:r>
      <w:bookmarkEnd w:id="134"/>
      <w:bookmarkEnd w:id="135"/>
    </w:p>
    <w:p w14:paraId="74049A49" w14:textId="4A1B179D" w:rsidR="00EF1E66" w:rsidRDefault="002B32DE" w:rsidP="00EF1E66">
      <w:pPr>
        <w:pStyle w:val="07FChartBaseSourceoptional"/>
      </w:pPr>
      <w:r>
        <w:rPr>
          <w:noProof/>
        </w:rPr>
        <w:drawing>
          <wp:inline distT="0" distB="0" distL="0" distR="0" wp14:anchorId="6552F978" wp14:editId="76C65501">
            <wp:extent cx="6479208" cy="2059388"/>
            <wp:effectExtent l="0" t="0" r="0" b="0"/>
            <wp:docPr id="9" name="Picture 9" descr="Graphical user interfac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ams&#10;&#10;Description automatically generated"/>
                    <pic:cNvPicPr>
                      <a:picLocks noChangeAspect="1" noChangeArrowheads="1"/>
                    </pic:cNvPicPr>
                  </pic:nvPicPr>
                  <pic:blipFill rotWithShape="1">
                    <a:blip r:embed="rId35">
                      <a:extLst>
                        <a:ext uri="{28A0092B-C50C-407E-A947-70E740481C1C}">
                          <a14:useLocalDpi xmlns:a14="http://schemas.microsoft.com/office/drawing/2010/main" val="0"/>
                        </a:ext>
                      </a:extLst>
                    </a:blip>
                    <a:srcRect t="29009" b="14492"/>
                    <a:stretch/>
                  </pic:blipFill>
                  <pic:spPr bwMode="auto">
                    <a:xfrm>
                      <a:off x="0" y="0"/>
                      <a:ext cx="6480175" cy="2059695"/>
                    </a:xfrm>
                    <a:prstGeom prst="rect">
                      <a:avLst/>
                    </a:prstGeom>
                    <a:noFill/>
                    <a:ln>
                      <a:noFill/>
                    </a:ln>
                    <a:extLst>
                      <a:ext uri="{53640926-AAD7-44D8-BBD7-CCE9431645EC}">
                        <a14:shadowObscured xmlns:a14="http://schemas.microsoft.com/office/drawing/2010/main"/>
                      </a:ext>
                    </a:extLst>
                  </pic:spPr>
                </pic:pic>
              </a:graphicData>
            </a:graphic>
          </wp:inline>
        </w:drawing>
      </w:r>
    </w:p>
    <w:p w14:paraId="1568B20A" w14:textId="77362A60" w:rsidR="00B9366C" w:rsidRPr="005902C2" w:rsidRDefault="00B9366C" w:rsidP="00A40225">
      <w:pPr>
        <w:pStyle w:val="07FChartBaseSourceoptional"/>
        <w:ind w:right="0"/>
        <w:rPr>
          <w:rStyle w:val="04ABodyTextChar"/>
          <w:bCs/>
          <w:sz w:val="18"/>
          <w:szCs w:val="18"/>
        </w:rPr>
      </w:pPr>
      <w:r w:rsidRPr="00A40225">
        <w:t>Base: All respondents aged 65 and over living in England who have used health or social care services over the last six months (4,013). Survey conducted by telephone between 17 May and 12 June 2022.</w:t>
      </w:r>
      <w:r w:rsidRPr="005902C2">
        <w:rPr>
          <w:rStyle w:val="04ABodyTextChar"/>
          <w:bCs/>
          <w:sz w:val="18"/>
          <w:szCs w:val="18"/>
        </w:rPr>
        <w:t xml:space="preserve"> </w:t>
      </w:r>
    </w:p>
    <w:p w14:paraId="19FADE14" w14:textId="59157390" w:rsidR="0050239E" w:rsidRDefault="00FF2D36" w:rsidP="0050239E">
      <w:pPr>
        <w:pStyle w:val="04ABodyText"/>
        <w:numPr>
          <w:ilvl w:val="0"/>
          <w:numId w:val="0"/>
        </w:numPr>
      </w:pPr>
      <w:r>
        <w:t>The ease of getting help varies</w:t>
      </w:r>
      <w:r w:rsidR="005E262B">
        <w:t xml:space="preserve"> by demographics</w:t>
      </w:r>
      <w:r w:rsidR="00CA45F4">
        <w:t xml:space="preserve">. </w:t>
      </w:r>
      <w:r w:rsidR="005E262B">
        <w:t xml:space="preserve">Those </w:t>
      </w:r>
      <w:r w:rsidR="0050239E">
        <w:t>aged 65</w:t>
      </w:r>
      <w:r w:rsidR="00CA45F4">
        <w:t xml:space="preserve"> to </w:t>
      </w:r>
      <w:r w:rsidR="0050239E">
        <w:t xml:space="preserve">74 </w:t>
      </w:r>
      <w:r w:rsidR="005E262B">
        <w:t xml:space="preserve">are more likely to find it easy to get help from a close family member than those aged 75 and over </w:t>
      </w:r>
      <w:r w:rsidR="0050239E">
        <w:t xml:space="preserve">(88% compared with 84%), </w:t>
      </w:r>
      <w:r w:rsidR="005E262B">
        <w:t xml:space="preserve">as are </w:t>
      </w:r>
      <w:r w:rsidR="0050239E">
        <w:t>men (87%</w:t>
      </w:r>
      <w:r w:rsidR="00CA45F4">
        <w:t>,</w:t>
      </w:r>
      <w:r w:rsidR="0050239E">
        <w:t xml:space="preserve"> compared with 85% of women), </w:t>
      </w:r>
      <w:r w:rsidR="005E262B">
        <w:t xml:space="preserve">those </w:t>
      </w:r>
      <w:r w:rsidR="0050239E">
        <w:t>from social grade</w:t>
      </w:r>
      <w:r w:rsidR="00CA45F4">
        <w:t>s</w:t>
      </w:r>
      <w:r w:rsidR="0050239E">
        <w:t xml:space="preserve"> </w:t>
      </w:r>
      <w:r w:rsidR="00DD4DB6">
        <w:t>A</w:t>
      </w:r>
      <w:r w:rsidR="00CA45F4">
        <w:t xml:space="preserve"> and </w:t>
      </w:r>
      <w:r w:rsidR="00DD4DB6">
        <w:t xml:space="preserve">B </w:t>
      </w:r>
      <w:r w:rsidR="0050239E">
        <w:t>(88%</w:t>
      </w:r>
      <w:r w:rsidR="00CA45F4">
        <w:t>,</w:t>
      </w:r>
      <w:r w:rsidR="0050239E">
        <w:t xml:space="preserve"> compared with 84% of</w:t>
      </w:r>
      <w:r w:rsidR="00CA45F4">
        <w:t xml:space="preserve"> those from social grades</w:t>
      </w:r>
      <w:r w:rsidR="0050239E">
        <w:t xml:space="preserve"> D</w:t>
      </w:r>
      <w:r w:rsidR="00CA45F4">
        <w:t xml:space="preserve"> and </w:t>
      </w:r>
      <w:r w:rsidR="0050239E">
        <w:t>E)</w:t>
      </w:r>
      <w:r w:rsidR="009F4809">
        <w:t>,</w:t>
      </w:r>
      <w:r w:rsidR="005E262B">
        <w:t xml:space="preserve"> those who are not disabled </w:t>
      </w:r>
      <w:r w:rsidR="0050239E">
        <w:t>(89%</w:t>
      </w:r>
      <w:r w:rsidR="00CA45F4">
        <w:t>,</w:t>
      </w:r>
      <w:r w:rsidR="0050239E">
        <w:t xml:space="preserve"> compared with 82% of those w</w:t>
      </w:r>
      <w:r w:rsidR="005E262B">
        <w:t xml:space="preserve">ho are </w:t>
      </w:r>
      <w:r w:rsidR="0050239E">
        <w:t>disab</w:t>
      </w:r>
      <w:r w:rsidR="005E262B">
        <w:t>led</w:t>
      </w:r>
      <w:r w:rsidR="0050239E">
        <w:t>)</w:t>
      </w:r>
      <w:r w:rsidR="00CA45F4">
        <w:t>,</w:t>
      </w:r>
      <w:r w:rsidR="009F4809">
        <w:t xml:space="preserve"> have no long-term condition (90%, compared with 84% among people with at least one long-term condition)</w:t>
      </w:r>
      <w:r w:rsidR="009013BD">
        <w:t xml:space="preserve">, or use health and social care services infrequently (87%, compared with 77% of those who use them every day or most days). </w:t>
      </w:r>
      <w:r w:rsidR="00D83B4F">
        <w:t>A s</w:t>
      </w:r>
      <w:r w:rsidR="004E3FDD">
        <w:t>imilar pattern can be observed when looking at the ease of g</w:t>
      </w:r>
      <w:r w:rsidR="009F4809">
        <w:t xml:space="preserve">etting help from friends and neighbours </w:t>
      </w:r>
      <w:r w:rsidR="004E3FDD">
        <w:t>by</w:t>
      </w:r>
      <w:r w:rsidR="009F4809">
        <w:t xml:space="preserve"> social grade</w:t>
      </w:r>
      <w:r w:rsidR="004E3FDD">
        <w:t>, disability</w:t>
      </w:r>
      <w:r w:rsidR="00D83B4F">
        <w:t>,</w:t>
      </w:r>
      <w:r w:rsidR="004E3FDD">
        <w:t xml:space="preserve"> </w:t>
      </w:r>
      <w:r w:rsidR="00D83B4F">
        <w:t xml:space="preserve">number of </w:t>
      </w:r>
      <w:r w:rsidR="004E3FDD">
        <w:t>long-term condition</w:t>
      </w:r>
      <w:r w:rsidR="00D83B4F">
        <w:t>s and frequency of service use</w:t>
      </w:r>
      <w:r w:rsidR="004E3FDD">
        <w:t>.</w:t>
      </w:r>
      <w:r w:rsidR="00876AED">
        <w:t xml:space="preserve"> </w:t>
      </w:r>
      <w:r w:rsidR="00D83B4F">
        <w:t xml:space="preserve">This </w:t>
      </w:r>
      <w:r w:rsidR="0050239E">
        <w:t>suggest</w:t>
      </w:r>
      <w:r w:rsidR="00D83B4F">
        <w:t>s</w:t>
      </w:r>
      <w:r w:rsidR="0050239E">
        <w:t xml:space="preserve"> that those with </w:t>
      </w:r>
      <w:r w:rsidR="00CA45F4">
        <w:t xml:space="preserve">a </w:t>
      </w:r>
      <w:r w:rsidR="00D83B4F">
        <w:t xml:space="preserve">higher level of care and support needs find it harder to get help from their social network when they need it. </w:t>
      </w:r>
    </w:p>
    <w:p w14:paraId="20E6A51F" w14:textId="0C0704C5" w:rsidR="008E596A" w:rsidRDefault="008E596A" w:rsidP="0050239E">
      <w:pPr>
        <w:pStyle w:val="04ABodyText"/>
        <w:numPr>
          <w:ilvl w:val="0"/>
          <w:numId w:val="0"/>
        </w:numPr>
      </w:pPr>
      <w:r>
        <w:t xml:space="preserve">Those on a waiting list for health services or a care assessment </w:t>
      </w:r>
      <w:r w:rsidR="00CB2CA6">
        <w:t xml:space="preserve">are </w:t>
      </w:r>
      <w:r>
        <w:t>slightly less likely than those who are not to find</w:t>
      </w:r>
      <w:r w:rsidR="00CA45F4">
        <w:t xml:space="preserve"> it easy to</w:t>
      </w:r>
      <w:r>
        <w:t xml:space="preserve"> get</w:t>
      </w:r>
      <w:r w:rsidR="00CA45F4">
        <w:t xml:space="preserve"> </w:t>
      </w:r>
      <w:r>
        <w:t>help from a close family member (</w:t>
      </w:r>
      <w:r w:rsidR="004F38AD">
        <w:t>84</w:t>
      </w:r>
      <w:r>
        <w:t xml:space="preserve">% vs </w:t>
      </w:r>
      <w:r w:rsidR="004F38AD">
        <w:t>87</w:t>
      </w:r>
      <w:r>
        <w:t xml:space="preserve">% for health waiting lists, </w:t>
      </w:r>
      <w:r w:rsidR="004F38AD">
        <w:t>76</w:t>
      </w:r>
      <w:r>
        <w:t xml:space="preserve">% vs </w:t>
      </w:r>
      <w:r w:rsidR="004F38AD">
        <w:t>86</w:t>
      </w:r>
      <w:r>
        <w:t xml:space="preserve">% for care assessment), and the same pattern can be observed when asking about the ease of getting help from friends and neighbours. </w:t>
      </w:r>
      <w:r w:rsidR="00A604EA">
        <w:t xml:space="preserve">More importantly, it is those who are getting worse while on a health waiting list who are finding it </w:t>
      </w:r>
      <w:r w:rsidR="0097775E">
        <w:t>difficult</w:t>
      </w:r>
      <w:r w:rsidR="00A604EA">
        <w:t xml:space="preserve"> to get help</w:t>
      </w:r>
      <w:r w:rsidR="0097775E">
        <w:t xml:space="preserve"> (12% find it difficult to get help from family and 14% from friends and neighbours, as opposed to 9% on average for both). </w:t>
      </w:r>
      <w:r w:rsidR="00A604EA">
        <w:t xml:space="preserve"> </w:t>
      </w:r>
    </w:p>
    <w:p w14:paraId="044EBD75" w14:textId="61E93C4C" w:rsidR="002B0FA9" w:rsidRDefault="002B0FA9" w:rsidP="0050239E">
      <w:pPr>
        <w:pStyle w:val="04ABodyText"/>
        <w:numPr>
          <w:ilvl w:val="0"/>
          <w:numId w:val="0"/>
        </w:numPr>
      </w:pPr>
      <w:r>
        <w:t>People who find it difficult to get help  hold more negative views about their experience with health and care services. For example, th</w:t>
      </w:r>
      <w:r w:rsidR="00E22B36">
        <w:t>ose who find it difficult to get help from a close family member</w:t>
      </w:r>
      <w:r>
        <w:t xml:space="preserve"> are </w:t>
      </w:r>
      <w:r w:rsidR="00E22B36">
        <w:t>less</w:t>
      </w:r>
      <w:r>
        <w:t xml:space="preserve"> likely than those who find it easy to say they have received all the care and support they needed for their health and wellbeing over the last six months</w:t>
      </w:r>
      <w:r w:rsidR="00E22B36">
        <w:t xml:space="preserve"> (72% vs 82%)</w:t>
      </w:r>
      <w:r>
        <w:t>, or that</w:t>
      </w:r>
      <w:r w:rsidR="00E22B36">
        <w:t xml:space="preserve"> they have been involved as much as they wanted to be in decisions about their care and treatment (73% vs 81%). </w:t>
      </w:r>
    </w:p>
    <w:p w14:paraId="0625DEA1" w14:textId="08C84A47" w:rsidR="00481094" w:rsidRDefault="00481094" w:rsidP="0029547C">
      <w:pPr>
        <w:pStyle w:val="02BSubheadingNumbered1stlevelTOC"/>
      </w:pPr>
      <w:bookmarkStart w:id="136" w:name="_Toc112055951"/>
      <w:r>
        <w:t>Caring for someone else</w:t>
      </w:r>
      <w:bookmarkEnd w:id="136"/>
    </w:p>
    <w:p w14:paraId="654BBD35" w14:textId="77777777" w:rsidR="00893540" w:rsidRDefault="00481094" w:rsidP="00481094">
      <w:pPr>
        <w:pStyle w:val="04ABodyText"/>
      </w:pPr>
      <w:r>
        <w:t xml:space="preserve">A third of people aged 65 and over who have used health and social care services over the last six months say they </w:t>
      </w:r>
      <w:r w:rsidRPr="00481094">
        <w:t>look after, or give help or support to, family members, friends, neighbours or others because of either long-term physical or mental ill health</w:t>
      </w:r>
      <w:r>
        <w:t xml:space="preserve">, </w:t>
      </w:r>
      <w:r w:rsidRPr="00481094">
        <w:t>disability, or problems related to old age</w:t>
      </w:r>
      <w:r w:rsidR="00BD06E7">
        <w:t xml:space="preserve"> (33%)</w:t>
      </w:r>
      <w:r>
        <w:t>.</w:t>
      </w:r>
      <w:r w:rsidR="00BD06E7">
        <w:t xml:space="preserve"> </w:t>
      </w:r>
    </w:p>
    <w:p w14:paraId="7F32B6B7" w14:textId="26F91FF7" w:rsidR="00481094" w:rsidRPr="00481094" w:rsidRDefault="00BD06E7" w:rsidP="005A524D">
      <w:pPr>
        <w:pStyle w:val="04ABodyText"/>
      </w:pPr>
      <w:r>
        <w:t xml:space="preserve">The proportion is higher among ethnic minorities including white ethnic minorities (40% compared with 32% among white British), </w:t>
      </w:r>
      <w:r w:rsidR="00893540">
        <w:t xml:space="preserve">and among people aged 65 to 74 (34% as opposed to 31% among those aged 75 and over). Being a carer is also more common among people from social grades AB (37%, compared with 29% among DEs) and – related to this – among people living in affluent areas (35% as opposed to 28% in the most deprived areas). </w:t>
      </w:r>
      <w:r w:rsidR="0075480A">
        <w:t xml:space="preserve">Carers are also over-represented among people on a health waiting list: 37% of them are carers, as opposed to 32% of people who are not on a health waiting list. </w:t>
      </w:r>
    </w:p>
    <w:p w14:paraId="03DC2F0B" w14:textId="6E94D2F8" w:rsidR="0050239E" w:rsidRDefault="0050239E" w:rsidP="0029547C">
      <w:pPr>
        <w:pStyle w:val="02BSubheadingNumbered1stlevelTOC"/>
      </w:pPr>
      <w:bookmarkStart w:id="137" w:name="_Toc112055952"/>
      <w:r>
        <w:t>Health and wellbeing activities</w:t>
      </w:r>
      <w:bookmarkEnd w:id="137"/>
      <w:r>
        <w:t xml:space="preserve"> </w:t>
      </w:r>
    </w:p>
    <w:p w14:paraId="31055F70" w14:textId="6600AB5D" w:rsidR="0050239E" w:rsidRDefault="00876AED" w:rsidP="0050239E">
      <w:pPr>
        <w:pStyle w:val="04ABodyText"/>
        <w:numPr>
          <w:ilvl w:val="0"/>
          <w:numId w:val="10"/>
        </w:numPr>
      </w:pPr>
      <w:r>
        <w:t>Just under half of people aged 65 and over who</w:t>
      </w:r>
      <w:r w:rsidR="0050239E">
        <w:t xml:space="preserve"> have used health or social care services over the last six months </w:t>
      </w:r>
      <w:r>
        <w:t xml:space="preserve">are not taking part in any </w:t>
      </w:r>
      <w:r w:rsidR="004041B7">
        <w:t xml:space="preserve">organised </w:t>
      </w:r>
      <w:r>
        <w:t>groups or activities that contribute to</w:t>
      </w:r>
      <w:r w:rsidR="008947F4">
        <w:t xml:space="preserve"> their</w:t>
      </w:r>
      <w:r>
        <w:t xml:space="preserve"> health and wellbeing (48%). </w:t>
      </w:r>
      <w:r w:rsidR="008947F4">
        <w:t xml:space="preserve">However, others are taking part in a range of activities not related to health and social care services that contribute to their health and wellbeing. </w:t>
      </w:r>
      <w:r>
        <w:t xml:space="preserve">Three in ten take part in </w:t>
      </w:r>
      <w:r w:rsidR="0050239E">
        <w:t>groups</w:t>
      </w:r>
      <w:r w:rsidR="008947F4">
        <w:t xml:space="preserve"> such as exercise clubs, clubs </w:t>
      </w:r>
      <w:r w:rsidR="00966CC3">
        <w:t xml:space="preserve">for hobbies </w:t>
      </w:r>
      <w:r w:rsidR="008947F4">
        <w:t>such as knitting, or lunch clubs</w:t>
      </w:r>
      <w:r w:rsidR="0050239E">
        <w:t xml:space="preserve"> (31%), </w:t>
      </w:r>
      <w:r w:rsidR="008947F4">
        <w:t xml:space="preserve">while 18% </w:t>
      </w:r>
      <w:r>
        <w:t xml:space="preserve">take part in </w:t>
      </w:r>
      <w:r w:rsidR="0050239E">
        <w:t xml:space="preserve">volunteering activities </w:t>
      </w:r>
      <w:r w:rsidR="008947F4">
        <w:t xml:space="preserve">and 16% </w:t>
      </w:r>
      <w:r w:rsidR="0050239E">
        <w:t xml:space="preserve">attend religious institutions, groups or activities. </w:t>
      </w:r>
      <w:r w:rsidR="00967329">
        <w:t xml:space="preserve">Note that the </w:t>
      </w:r>
      <w:r w:rsidR="004041B7">
        <w:t>list of codes read out to respondents</w:t>
      </w:r>
      <w:r w:rsidR="00967329">
        <w:t xml:space="preserve"> focused on organised activities</w:t>
      </w:r>
      <w:r w:rsidR="004041B7">
        <w:t xml:space="preserve">, but some people chose the ‘other, please specify’ code and mentioned activities they do on their own or with a friend such as gardening or exercise – these were subsequently coded. It is possible that more people would have chosen these codes if they had been read out alongside the codes focusing on organised groups and activities. </w:t>
      </w:r>
    </w:p>
    <w:p w14:paraId="6BD950D3" w14:textId="5DEBE734" w:rsidR="00EF1E66" w:rsidRDefault="005902C2" w:rsidP="005902C2">
      <w:pPr>
        <w:pStyle w:val="07BImageCaptionNumbered"/>
        <w:numPr>
          <w:ilvl w:val="0"/>
          <w:numId w:val="0"/>
        </w:numPr>
        <w:spacing w:before="120" w:after="240"/>
        <w:ind w:right="0"/>
      </w:pPr>
      <w:bookmarkStart w:id="138" w:name="_Toc108719492"/>
      <w:bookmarkStart w:id="139" w:name="_Toc112055953"/>
      <w:r>
        <w:t xml:space="preserve">Figure 6.3. Q31. </w:t>
      </w:r>
      <w:r w:rsidR="00856763" w:rsidRPr="00856763">
        <w:t>And which of the following groups or activities that contribute to your health and wellbeing have you done or attended in the last six months?</w:t>
      </w:r>
      <w:bookmarkEnd w:id="138"/>
      <w:bookmarkEnd w:id="139"/>
    </w:p>
    <w:p w14:paraId="239C29F6" w14:textId="77777777" w:rsidR="00DA2CB2" w:rsidRDefault="00DA2CB2" w:rsidP="00A40225">
      <w:pPr>
        <w:pStyle w:val="04ABodyText"/>
      </w:pPr>
    </w:p>
    <w:p w14:paraId="3F35122E" w14:textId="42922AD0" w:rsidR="00EF1E66" w:rsidRDefault="00DA2CB2" w:rsidP="00A40225">
      <w:pPr>
        <w:pStyle w:val="04ABodyText"/>
      </w:pPr>
      <w:r>
        <w:rPr>
          <w:noProof/>
        </w:rPr>
        <w:drawing>
          <wp:inline distT="0" distB="0" distL="0" distR="0" wp14:anchorId="6F8A1A35" wp14:editId="7A38B948">
            <wp:extent cx="6479792" cy="2081284"/>
            <wp:effectExtent l="0" t="0" r="0" b="0"/>
            <wp:docPr id="4"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t="25279" b="17606"/>
                    <a:stretch/>
                  </pic:blipFill>
                  <pic:spPr bwMode="auto">
                    <a:xfrm>
                      <a:off x="0" y="0"/>
                      <a:ext cx="6480175" cy="2081407"/>
                    </a:xfrm>
                    <a:prstGeom prst="rect">
                      <a:avLst/>
                    </a:prstGeom>
                    <a:noFill/>
                    <a:ln>
                      <a:noFill/>
                    </a:ln>
                    <a:extLst>
                      <a:ext uri="{53640926-AAD7-44D8-BBD7-CCE9431645EC}">
                        <a14:shadowObscured xmlns:a14="http://schemas.microsoft.com/office/drawing/2010/main"/>
                      </a:ext>
                    </a:extLst>
                  </pic:spPr>
                </pic:pic>
              </a:graphicData>
            </a:graphic>
          </wp:inline>
        </w:drawing>
      </w:r>
    </w:p>
    <w:p w14:paraId="13A8684C" w14:textId="2429051B" w:rsidR="00856763" w:rsidRPr="005902C2" w:rsidRDefault="00856763" w:rsidP="00A40225">
      <w:pPr>
        <w:pStyle w:val="07FChartBaseSourceoptional"/>
        <w:ind w:right="0"/>
        <w:rPr>
          <w:bCs/>
          <w:sz w:val="18"/>
          <w:szCs w:val="18"/>
        </w:rPr>
      </w:pPr>
      <w:r w:rsidRPr="00A40225">
        <w:t>Base: All respondents aged 65 and over living in England who have used health or social care</w:t>
      </w:r>
      <w:r w:rsidR="00A955A9" w:rsidRPr="00A40225">
        <w:t xml:space="preserve"> </w:t>
      </w:r>
      <w:r w:rsidRPr="00A40225">
        <w:t>services over the last six months (4,013). Survey conducted by telephone between 17 May and 12 June 2022.</w:t>
      </w:r>
      <w:r w:rsidRPr="00A40225">
        <w:br/>
        <w:t xml:space="preserve"> *Exercise groups like swimming, walking or yoga groups or clubs or groups that you join for other hobbies like playing cards or knitting, or lunch clubs</w:t>
      </w:r>
      <w:r w:rsidRPr="00A40225">
        <w:br/>
        <w:t xml:space="preserve">**Exercise / swimming / walking etc </w:t>
      </w:r>
      <w:r w:rsidR="000602B4">
        <w:t>–</w:t>
      </w:r>
      <w:r w:rsidRPr="00A40225">
        <w:t xml:space="preserve"> on my own / with a friend / not in a group / unspecified</w:t>
      </w:r>
    </w:p>
    <w:p w14:paraId="0D0E1D9E" w14:textId="56D219A4" w:rsidR="00D65F22" w:rsidRDefault="00D65F22" w:rsidP="0050239E">
      <w:pPr>
        <w:pStyle w:val="04ABodyText"/>
        <w:numPr>
          <w:ilvl w:val="0"/>
          <w:numId w:val="10"/>
        </w:numPr>
      </w:pPr>
      <w:r>
        <w:t>Not taking part in any groups or activities that contribute to health and wellbeing is more common among disabled people</w:t>
      </w:r>
      <w:r w:rsidR="00D1284E">
        <w:t xml:space="preserve"> (54%, compared with 44% of non-disabled people)</w:t>
      </w:r>
      <w:r>
        <w:t>, people with at least one long-term condition</w:t>
      </w:r>
      <w:r w:rsidR="00D1284E">
        <w:t xml:space="preserve"> (50%, compared with 45% of those with no long-term conditions)</w:t>
      </w:r>
      <w:r>
        <w:t xml:space="preserve">, </w:t>
      </w:r>
      <w:r w:rsidR="0046141B">
        <w:t>daily users of health or social care services</w:t>
      </w:r>
      <w:r w:rsidR="00D1284E">
        <w:t xml:space="preserve"> (68%, compared with 48% overall)</w:t>
      </w:r>
      <w:r w:rsidR="0046141B">
        <w:t xml:space="preserve">, those </w:t>
      </w:r>
      <w:r>
        <w:t>from social grades D</w:t>
      </w:r>
      <w:r w:rsidR="00D1284E">
        <w:t xml:space="preserve"> and </w:t>
      </w:r>
      <w:r>
        <w:t xml:space="preserve">E </w:t>
      </w:r>
      <w:r w:rsidR="00D1284E">
        <w:t xml:space="preserve">(60%, compared with 48% overall) </w:t>
      </w:r>
      <w:r w:rsidR="0046141B">
        <w:t>and</w:t>
      </w:r>
      <w:r w:rsidR="00D1284E">
        <w:t xml:space="preserve"> those </w:t>
      </w:r>
      <w:r>
        <w:t>living in the most deprived areas</w:t>
      </w:r>
      <w:r w:rsidR="00D1284E">
        <w:t xml:space="preserve"> (56%, compared with 43% of those living in the least deprived areas)</w:t>
      </w:r>
      <w:r>
        <w:t xml:space="preserve">. </w:t>
      </w:r>
      <w:r w:rsidR="0046141B">
        <w:t xml:space="preserve">Note that many of these groups overlap. </w:t>
      </w:r>
      <w:r w:rsidR="00D1284E">
        <w:t>People who have caring responsibilities are more likely to take part in groups or activities that contribute to their health and wellbeing (41% do not, compared with 52% of people who do not have caring responsibilities).</w:t>
      </w:r>
    </w:p>
    <w:p w14:paraId="2B9713E7" w14:textId="1C98DD01" w:rsidR="0050239E" w:rsidRDefault="0046141B" w:rsidP="0050239E">
      <w:pPr>
        <w:pStyle w:val="04ABodyText"/>
        <w:numPr>
          <w:ilvl w:val="0"/>
          <w:numId w:val="10"/>
        </w:numPr>
      </w:pPr>
      <w:r>
        <w:t xml:space="preserve">By contrast, </w:t>
      </w:r>
      <w:r w:rsidR="0050239E">
        <w:t>groups</w:t>
      </w:r>
      <w:r w:rsidR="00966CC3">
        <w:t xml:space="preserve"> such as exercise groups, groups for other hobbies such as knitting, or lunch clubs</w:t>
      </w:r>
      <w:r w:rsidR="0050239E">
        <w:t xml:space="preserve"> are particularly popular among women (35%</w:t>
      </w:r>
      <w:r w:rsidR="00966CC3">
        <w:t>,</w:t>
      </w:r>
      <w:r w:rsidR="0050239E">
        <w:t xml:space="preserve"> compared with 27% of men), those from social grade</w:t>
      </w:r>
      <w:r w:rsidR="00912B34">
        <w:t>s</w:t>
      </w:r>
      <w:r w:rsidR="0050239E">
        <w:t xml:space="preserve"> </w:t>
      </w:r>
      <w:r w:rsidR="00912B34">
        <w:t>A</w:t>
      </w:r>
      <w:r w:rsidR="00966CC3">
        <w:t xml:space="preserve"> and </w:t>
      </w:r>
      <w:r w:rsidR="00912B34">
        <w:t xml:space="preserve">B </w:t>
      </w:r>
      <w:r w:rsidR="0050239E">
        <w:t xml:space="preserve">(45%, </w:t>
      </w:r>
      <w:r w:rsidR="00912B34">
        <w:t>compared with</w:t>
      </w:r>
      <w:r w:rsidR="0050239E">
        <w:t xml:space="preserve"> 22%</w:t>
      </w:r>
      <w:r w:rsidR="00912B34">
        <w:t xml:space="preserve"> among </w:t>
      </w:r>
      <w:r w:rsidR="00966CC3">
        <w:t xml:space="preserve">those in social grades </w:t>
      </w:r>
      <w:r w:rsidR="00912B34">
        <w:t>D</w:t>
      </w:r>
      <w:r w:rsidR="00966CC3">
        <w:t xml:space="preserve"> and </w:t>
      </w:r>
      <w:r w:rsidR="00912B34">
        <w:t>E</w:t>
      </w:r>
      <w:r w:rsidR="0050239E">
        <w:t xml:space="preserve">), those without a </w:t>
      </w:r>
      <w:r w:rsidR="00B97B16">
        <w:t xml:space="preserve">long-term condition (36%) or </w:t>
      </w:r>
      <w:r w:rsidR="0050239E">
        <w:t>disability (36% when compared with 24% of those with a disability)</w:t>
      </w:r>
      <w:r w:rsidR="00B97B16">
        <w:t>, those who use health and social care services infrequently (34%)</w:t>
      </w:r>
      <w:r w:rsidR="0050239E">
        <w:t xml:space="preserve">, </w:t>
      </w:r>
      <w:r w:rsidR="00B97B16">
        <w:t xml:space="preserve">and </w:t>
      </w:r>
      <w:r w:rsidR="00966CC3">
        <w:t xml:space="preserve">who </w:t>
      </w:r>
      <w:r w:rsidR="0050239E">
        <w:t>are not on a</w:t>
      </w:r>
      <w:r w:rsidR="00B97B16">
        <w:t xml:space="preserve"> </w:t>
      </w:r>
      <w:r w:rsidR="0050239E">
        <w:t xml:space="preserve">waiting list </w:t>
      </w:r>
      <w:r w:rsidR="00B97B16">
        <w:t>(</w:t>
      </w:r>
      <w:r w:rsidR="0050239E">
        <w:t>33%</w:t>
      </w:r>
      <w:r w:rsidR="00966CC3">
        <w:t>,</w:t>
      </w:r>
      <w:r w:rsidR="0050239E">
        <w:t xml:space="preserve"> compared with 26% of those on a </w:t>
      </w:r>
      <w:r w:rsidR="000B3B01">
        <w:t xml:space="preserve">health </w:t>
      </w:r>
      <w:r w:rsidR="0050239E">
        <w:t>waiting list</w:t>
      </w:r>
      <w:r w:rsidR="00966CC3">
        <w:t xml:space="preserve"> and</w:t>
      </w:r>
      <w:r w:rsidR="0050239E">
        <w:t xml:space="preserve"> 32% compared with 21% of those </w:t>
      </w:r>
      <w:r w:rsidR="000B3B01">
        <w:t>awaiting a care needs assessment</w:t>
      </w:r>
      <w:r w:rsidR="0050239E">
        <w:t xml:space="preserve">). </w:t>
      </w:r>
      <w:r w:rsidR="00D65F22">
        <w:t>Similar differences can be observed when looking at volunteering activities</w:t>
      </w:r>
      <w:r w:rsidR="00C33A51">
        <w:t>. A</w:t>
      </w:r>
      <w:r>
        <w:t>ttending religious institutions, groups or exercises</w:t>
      </w:r>
      <w:r w:rsidR="00C33A51">
        <w:t xml:space="preserve"> is much more common </w:t>
      </w:r>
      <w:r w:rsidR="00C9753E">
        <w:t>among people from ethnic minorit</w:t>
      </w:r>
      <w:r w:rsidR="00966CC3">
        <w:t>y backgrounds</w:t>
      </w:r>
      <w:r w:rsidR="00C9753E">
        <w:t xml:space="preserve"> than among those from a White British ethnic</w:t>
      </w:r>
      <w:r w:rsidR="00966CC3">
        <w:t xml:space="preserve"> background </w:t>
      </w:r>
      <w:r w:rsidR="00C9753E">
        <w:t>(25% vs 15%) and among those from social grades A</w:t>
      </w:r>
      <w:r w:rsidR="00966CC3">
        <w:t xml:space="preserve"> and </w:t>
      </w:r>
      <w:r w:rsidR="00C9753E">
        <w:t xml:space="preserve">B (23%, compared with </w:t>
      </w:r>
      <w:r w:rsidR="00C833EB">
        <w:t>10%</w:t>
      </w:r>
      <w:r w:rsidR="000602B4">
        <w:t>, or 89 out of 1115,</w:t>
      </w:r>
      <w:r w:rsidR="00C833EB">
        <w:t xml:space="preserve"> among those from social grade</w:t>
      </w:r>
      <w:r w:rsidR="00966CC3">
        <w:t>s</w:t>
      </w:r>
      <w:r w:rsidR="00C833EB">
        <w:t xml:space="preserve"> D</w:t>
      </w:r>
      <w:r w:rsidR="00966CC3">
        <w:t xml:space="preserve"> and </w:t>
      </w:r>
      <w:r w:rsidR="00C833EB">
        <w:t>E</w:t>
      </w:r>
      <w:r w:rsidR="00C9753E">
        <w:t>)</w:t>
      </w:r>
      <w:r w:rsidR="00C833EB">
        <w:t xml:space="preserve">. </w:t>
      </w:r>
      <w:r w:rsidR="00C9753E">
        <w:t xml:space="preserve"> </w:t>
      </w:r>
    </w:p>
    <w:p w14:paraId="7C3F552F" w14:textId="160AEF6D" w:rsidR="0050239E" w:rsidRDefault="0050239E" w:rsidP="0029547C">
      <w:pPr>
        <w:pStyle w:val="02BSubheadingNumbered1stlevelTOC"/>
      </w:pPr>
      <w:bookmarkStart w:id="140" w:name="_Toc112055954"/>
      <w:r>
        <w:t xml:space="preserve">Change in levels of engagement with activities </w:t>
      </w:r>
      <w:r w:rsidR="000E61F1">
        <w:t>that contribute to health and wellbeing</w:t>
      </w:r>
      <w:bookmarkEnd w:id="140"/>
    </w:p>
    <w:p w14:paraId="24B3E1CA" w14:textId="2272A980" w:rsidR="0050239E" w:rsidRDefault="0050239E" w:rsidP="00966CC3">
      <w:pPr>
        <w:pStyle w:val="04ABodyText"/>
        <w:numPr>
          <w:ilvl w:val="0"/>
          <w:numId w:val="10"/>
        </w:numPr>
      </w:pPr>
      <w:r>
        <w:t xml:space="preserve">Nearly two-thirds of those </w:t>
      </w:r>
      <w:r w:rsidR="00966CC3">
        <w:t xml:space="preserve">aged 65 and over who </w:t>
      </w:r>
      <w:r>
        <w:t xml:space="preserve">have used health or social care services over the last six months </w:t>
      </w:r>
      <w:r w:rsidR="00966CC3">
        <w:t xml:space="preserve">(65%) </w:t>
      </w:r>
      <w:r>
        <w:t>have not changed their level of engagement</w:t>
      </w:r>
      <w:r w:rsidR="004D2DD6">
        <w:t xml:space="preserve"> with activities that contribute to health or wellbeing </w:t>
      </w:r>
      <w:r>
        <w:t xml:space="preserve">since the pandemic. </w:t>
      </w:r>
      <w:r w:rsidR="00966CC3">
        <w:t xml:space="preserve">However, one in five (20%) </w:t>
      </w:r>
      <w:r w:rsidR="004D2DD6">
        <w:t xml:space="preserve">now </w:t>
      </w:r>
      <w:r>
        <w:t>participat</w:t>
      </w:r>
      <w:r w:rsidR="00966CC3">
        <w:t>e</w:t>
      </w:r>
      <w:r>
        <w:t xml:space="preserve"> less often </w:t>
      </w:r>
      <w:r w:rsidR="004D2DD6">
        <w:t xml:space="preserve">than before the pandemic </w:t>
      </w:r>
      <w:r>
        <w:t>and only a small proportion take part more often (</w:t>
      </w:r>
      <w:r w:rsidR="00966CC3">
        <w:t>four per cent</w:t>
      </w:r>
      <w:r>
        <w:t>). The remainder (10%</w:t>
      </w:r>
      <w:r w:rsidR="000602B4">
        <w:t>, or 420 out of 4,013</w:t>
      </w:r>
      <w:r>
        <w:t xml:space="preserve">) were not accessing these groups or activities before the pandemic. </w:t>
      </w:r>
    </w:p>
    <w:p w14:paraId="05D85B8B" w14:textId="49696521" w:rsidR="00A955A9" w:rsidRDefault="005902C2" w:rsidP="00A40225">
      <w:pPr>
        <w:pStyle w:val="07BImageCaptionNumbered"/>
        <w:numPr>
          <w:ilvl w:val="3"/>
          <w:numId w:val="26"/>
        </w:numPr>
        <w:ind w:right="0"/>
        <w:rPr>
          <w:noProof/>
        </w:rPr>
      </w:pPr>
      <w:bookmarkStart w:id="141" w:name="_Toc108719494"/>
      <w:bookmarkStart w:id="142" w:name="_Toc112055955"/>
      <w:r>
        <w:t xml:space="preserve">Q32. </w:t>
      </w:r>
      <w:r w:rsidR="00A955A9" w:rsidRPr="00A955A9">
        <w:t>Compared with before the pandemic started, do you currently access groups</w:t>
      </w:r>
      <w:r w:rsidR="0079355C">
        <w:t xml:space="preserve"> </w:t>
      </w:r>
      <w:r w:rsidR="00A955A9" w:rsidRPr="00A955A9">
        <w:t>and activities that contribute to your health and wellbeing more or less often, or has there been no change?</w:t>
      </w:r>
      <w:bookmarkEnd w:id="141"/>
      <w:bookmarkEnd w:id="142"/>
    </w:p>
    <w:p w14:paraId="70E3C90C" w14:textId="57542B89" w:rsidR="00A44C59" w:rsidRDefault="00EF1E66" w:rsidP="005902C2">
      <w:pPr>
        <w:pStyle w:val="04ABodyText"/>
        <w:numPr>
          <w:ilvl w:val="0"/>
          <w:numId w:val="0"/>
        </w:numPr>
        <w:rPr>
          <w:noProof/>
        </w:rPr>
      </w:pPr>
      <w:r>
        <w:rPr>
          <w:noProof/>
        </w:rPr>
        <w:drawing>
          <wp:inline distT="0" distB="0" distL="0" distR="0" wp14:anchorId="48E4A4EA" wp14:editId="3FDE631D">
            <wp:extent cx="6480175" cy="2238375"/>
            <wp:effectExtent l="0" t="0" r="0" b="9525"/>
            <wp:docPr id="6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hart&#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t="21167" b="17422"/>
                    <a:stretch/>
                  </pic:blipFill>
                  <pic:spPr bwMode="auto">
                    <a:xfrm>
                      <a:off x="0" y="0"/>
                      <a:ext cx="6480175" cy="2238375"/>
                    </a:xfrm>
                    <a:prstGeom prst="rect">
                      <a:avLst/>
                    </a:prstGeom>
                    <a:noFill/>
                    <a:ln>
                      <a:noFill/>
                    </a:ln>
                    <a:extLst>
                      <a:ext uri="{53640926-AAD7-44D8-BBD7-CCE9431645EC}">
                        <a14:shadowObscured xmlns:a14="http://schemas.microsoft.com/office/drawing/2010/main"/>
                      </a:ext>
                    </a:extLst>
                  </pic:spPr>
                </pic:pic>
              </a:graphicData>
            </a:graphic>
          </wp:inline>
        </w:drawing>
      </w:r>
    </w:p>
    <w:p w14:paraId="2B9747DE" w14:textId="2A660C3A" w:rsidR="00A955A9" w:rsidRPr="00A40225" w:rsidRDefault="00A955A9" w:rsidP="005902C2">
      <w:pPr>
        <w:pStyle w:val="04ABodyText"/>
        <w:numPr>
          <w:ilvl w:val="0"/>
          <w:numId w:val="0"/>
        </w:numPr>
        <w:rPr>
          <w:sz w:val="16"/>
        </w:rPr>
      </w:pPr>
      <w:r w:rsidRPr="005902C2">
        <w:rPr>
          <w:rStyle w:val="07FChartBaseSourceoptionalChar"/>
        </w:rPr>
        <w:t>Base: All respondents aged 65 and over living in England who have used health or social care services over the last six months (4,013). Survey conducted by telephone between 17 May and 12 June 2022.</w:t>
      </w:r>
      <w:r w:rsidRPr="005902C2">
        <w:rPr>
          <w:sz w:val="18"/>
          <w:szCs w:val="18"/>
        </w:rPr>
        <w:t xml:space="preserve"> </w:t>
      </w:r>
    </w:p>
    <w:p w14:paraId="5A0372CC" w14:textId="2E4606BE" w:rsidR="0050239E" w:rsidRDefault="00E43867" w:rsidP="0050239E">
      <w:pPr>
        <w:pStyle w:val="04ABodyText"/>
        <w:numPr>
          <w:ilvl w:val="0"/>
          <w:numId w:val="10"/>
        </w:numPr>
      </w:pPr>
      <w:r>
        <w:t>Reducing one’s engagement with activities that contribute to health and wellbeing is more frequent among w</w:t>
      </w:r>
      <w:r w:rsidR="0050239E">
        <w:t>omen</w:t>
      </w:r>
      <w:r>
        <w:t xml:space="preserve"> </w:t>
      </w:r>
      <w:r w:rsidR="000E61F1">
        <w:t>(23%</w:t>
      </w:r>
      <w:r w:rsidR="0060290B">
        <w:t>, compared with 16% of men</w:t>
      </w:r>
      <w:r w:rsidR="000E61F1">
        <w:t>)</w:t>
      </w:r>
      <w:r>
        <w:t>, disabled people (26</w:t>
      </w:r>
      <w:r w:rsidR="000E61F1">
        <w:t>%</w:t>
      </w:r>
      <w:r w:rsidR="0060290B">
        <w:t>, compared with 16% of non-disabled people</w:t>
      </w:r>
      <w:r w:rsidR="000E61F1">
        <w:t>)</w:t>
      </w:r>
      <w:r>
        <w:t>, those with at least one long-term condition</w:t>
      </w:r>
      <w:r w:rsidR="000E61F1">
        <w:t xml:space="preserve"> (23%</w:t>
      </w:r>
      <w:r w:rsidR="0060290B">
        <w:t>, compared with 15% of people who have none</w:t>
      </w:r>
      <w:r w:rsidR="000E61F1">
        <w:t>)</w:t>
      </w:r>
      <w:r>
        <w:t>,</w:t>
      </w:r>
      <w:r w:rsidR="0060290B">
        <w:t xml:space="preserve"> those who receive unpaid care (27%, compared with 18% of those who do not)</w:t>
      </w:r>
      <w:r>
        <w:t xml:space="preserve"> and those who are on a health waiting list</w:t>
      </w:r>
      <w:r w:rsidR="000E61F1">
        <w:t xml:space="preserve"> (24%</w:t>
      </w:r>
      <w:r w:rsidR="0060290B">
        <w:t>, compared with 19% of those who are not</w:t>
      </w:r>
      <w:r w:rsidR="000E61F1">
        <w:t>)</w:t>
      </w:r>
      <w:r>
        <w:t>.</w:t>
      </w:r>
      <w:r w:rsidR="0050239E">
        <w:t xml:space="preserve"> </w:t>
      </w:r>
    </w:p>
    <w:p w14:paraId="07681735" w14:textId="2BDEAEFC" w:rsidR="0050239E" w:rsidRDefault="0050239E" w:rsidP="0029547C">
      <w:pPr>
        <w:pStyle w:val="02BSubheadingNumbered1stlevelTOC"/>
      </w:pPr>
      <w:bookmarkStart w:id="143" w:name="_Toc112055956"/>
      <w:r>
        <w:t>Reasons for reducing amount of time taking part</w:t>
      </w:r>
      <w:bookmarkEnd w:id="143"/>
      <w:r>
        <w:t xml:space="preserve"> </w:t>
      </w:r>
    </w:p>
    <w:p w14:paraId="3F4EF876" w14:textId="4D5ED95D" w:rsidR="0050239E" w:rsidRDefault="00F377D7" w:rsidP="0050239E">
      <w:pPr>
        <w:pStyle w:val="04ABodyText"/>
        <w:numPr>
          <w:ilvl w:val="0"/>
          <w:numId w:val="10"/>
        </w:numPr>
      </w:pPr>
      <w:r>
        <w:t>People who said they were accessing groups or activity that contribute to health and wellbeing less often than before the pandemic were asked why. B</w:t>
      </w:r>
      <w:r w:rsidR="0050239E">
        <w:t>eing worried about contracting COVID-19</w:t>
      </w:r>
      <w:r w:rsidR="00D63A14">
        <w:t xml:space="preserve"> or shielding</w:t>
      </w:r>
      <w:r w:rsidR="0050239E">
        <w:t xml:space="preserve"> </w:t>
      </w:r>
      <w:r>
        <w:t xml:space="preserve">is the main reason, mentioned by over </w:t>
      </w:r>
      <w:r w:rsidR="0060290B">
        <w:t>one-</w:t>
      </w:r>
      <w:r>
        <w:t xml:space="preserve">third </w:t>
      </w:r>
      <w:r w:rsidR="0050239E">
        <w:t xml:space="preserve">(36%). </w:t>
      </w:r>
      <w:r>
        <w:t>Other reasons include t</w:t>
      </w:r>
      <w:r w:rsidR="0050239E">
        <w:t xml:space="preserve">he groups / activities no longer running (24%) and </w:t>
      </w:r>
      <w:r>
        <w:t xml:space="preserve">the </w:t>
      </w:r>
      <w:r w:rsidR="0060290B">
        <w:t xml:space="preserve">individual </w:t>
      </w:r>
      <w:r>
        <w:t>being</w:t>
      </w:r>
      <w:r w:rsidR="0050239E">
        <w:t xml:space="preserve"> </w:t>
      </w:r>
      <w:r>
        <w:t>too unwell</w:t>
      </w:r>
      <w:r w:rsidR="0050239E">
        <w:t xml:space="preserve"> to do it </w:t>
      </w:r>
      <w:r w:rsidR="002874EE">
        <w:t xml:space="preserve">or unable to get out anymore </w:t>
      </w:r>
      <w:r w:rsidR="0050239E">
        <w:t xml:space="preserve">(20%). </w:t>
      </w:r>
    </w:p>
    <w:p w14:paraId="2B707276" w14:textId="2096A97C" w:rsidR="007C2DC1" w:rsidRDefault="005902C2" w:rsidP="00A40225">
      <w:pPr>
        <w:pStyle w:val="07BImageCaptionNumbered"/>
        <w:ind w:right="0"/>
        <w:rPr>
          <w:noProof/>
        </w:rPr>
      </w:pPr>
      <w:bookmarkStart w:id="144" w:name="_Toc108719496"/>
      <w:bookmarkStart w:id="145" w:name="_Toc112055957"/>
      <w:r>
        <w:t xml:space="preserve">Q33. </w:t>
      </w:r>
      <w:r w:rsidR="007C2DC1" w:rsidRPr="007C2DC1">
        <w:t>You said that you access groups and activities that contribute to your health and wellbeing less often than before the pandemic. Why is that?</w:t>
      </w:r>
      <w:bookmarkEnd w:id="144"/>
      <w:bookmarkEnd w:id="145"/>
    </w:p>
    <w:p w14:paraId="292BB2B0" w14:textId="32706E2A" w:rsidR="007C2DC1" w:rsidRPr="005902C2" w:rsidRDefault="00EF1E66" w:rsidP="005902C2">
      <w:pPr>
        <w:pStyle w:val="04ABodyText"/>
        <w:numPr>
          <w:ilvl w:val="0"/>
          <w:numId w:val="0"/>
        </w:numPr>
        <w:rPr>
          <w:rStyle w:val="07FChartBaseSourceoptionalChar"/>
        </w:rPr>
      </w:pPr>
      <w:r>
        <w:rPr>
          <w:noProof/>
        </w:rPr>
        <w:drawing>
          <wp:inline distT="0" distB="0" distL="0" distR="0" wp14:anchorId="2AADE286" wp14:editId="2F0C0C8F">
            <wp:extent cx="6480175" cy="2057400"/>
            <wp:effectExtent l="0" t="0" r="0" b="0"/>
            <wp:docPr id="6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10;&#10;Description automatically generated"/>
                    <pic:cNvPicPr>
                      <a:picLocks noChangeAspect="1" noChangeArrowheads="1"/>
                    </pic:cNvPicPr>
                  </pic:nvPicPr>
                  <pic:blipFill rotWithShape="1">
                    <a:blip r:embed="rId38">
                      <a:extLst>
                        <a:ext uri="{28A0092B-C50C-407E-A947-70E740481C1C}">
                          <a14:useLocalDpi xmlns:a14="http://schemas.microsoft.com/office/drawing/2010/main" val="0"/>
                        </a:ext>
                      </a:extLst>
                    </a:blip>
                    <a:srcRect t="18554" b="25000"/>
                    <a:stretch/>
                  </pic:blipFill>
                  <pic:spPr bwMode="auto">
                    <a:xfrm>
                      <a:off x="0" y="0"/>
                      <a:ext cx="6480175" cy="2057400"/>
                    </a:xfrm>
                    <a:prstGeom prst="rect">
                      <a:avLst/>
                    </a:prstGeom>
                    <a:noFill/>
                    <a:ln>
                      <a:noFill/>
                    </a:ln>
                    <a:extLst>
                      <a:ext uri="{53640926-AAD7-44D8-BBD7-CCE9431645EC}">
                        <a14:shadowObscured xmlns:a14="http://schemas.microsoft.com/office/drawing/2010/main"/>
                      </a:ext>
                    </a:extLst>
                  </pic:spPr>
                </pic:pic>
              </a:graphicData>
            </a:graphic>
          </wp:inline>
        </w:drawing>
      </w:r>
      <w:r w:rsidR="007C2DC1" w:rsidRPr="005902C2">
        <w:rPr>
          <w:rStyle w:val="07FChartBaseSourceoptionalChar"/>
        </w:rPr>
        <w:t>Base: All respondents aged 65 and over living in England who have used health or social care services over the last six months and access groups and activities less often (789). Survey conducted by telephone between 17 May and 12 June 2022.</w:t>
      </w:r>
    </w:p>
    <w:p w14:paraId="087F464F" w14:textId="0C7492FC" w:rsidR="0050239E" w:rsidRDefault="00DB4BA4" w:rsidP="0050239E">
      <w:pPr>
        <w:pStyle w:val="04ABodyText"/>
        <w:numPr>
          <w:ilvl w:val="0"/>
          <w:numId w:val="10"/>
        </w:numPr>
      </w:pPr>
      <w:r>
        <w:t>Being w</w:t>
      </w:r>
      <w:r w:rsidR="0050239E">
        <w:t xml:space="preserve">orried about COVID-19 </w:t>
      </w:r>
      <w:r>
        <w:t xml:space="preserve">or shielding is more common among those aged </w:t>
      </w:r>
      <w:r w:rsidR="0050239E">
        <w:t>65</w:t>
      </w:r>
      <w:r>
        <w:t xml:space="preserve"> to </w:t>
      </w:r>
      <w:r w:rsidR="0050239E">
        <w:t>74 (41%</w:t>
      </w:r>
      <w:r w:rsidR="0060290B">
        <w:t>,</w:t>
      </w:r>
      <w:r w:rsidR="0050239E">
        <w:t xml:space="preserve"> compared with 31% of those </w:t>
      </w:r>
      <w:r w:rsidR="002874EE">
        <w:t xml:space="preserve">aged </w:t>
      </w:r>
      <w:r w:rsidR="0050239E">
        <w:t>over 75)</w:t>
      </w:r>
      <w:r w:rsidR="006F128D">
        <w:t>, while being too unwell to engage in activities is much more frequently mentioned by disabled people (32%</w:t>
      </w:r>
      <w:r w:rsidR="002874EE">
        <w:t xml:space="preserve">, compared with eight per cent </w:t>
      </w:r>
      <w:r w:rsidR="00FD2BCA">
        <w:t xml:space="preserve">or 30 out of 384 </w:t>
      </w:r>
      <w:r w:rsidR="002874EE">
        <w:t>of non-disabled people</w:t>
      </w:r>
      <w:r w:rsidR="006F128D">
        <w:t>)</w:t>
      </w:r>
      <w:r w:rsidR="00E37505">
        <w:t xml:space="preserve"> and</w:t>
      </w:r>
      <w:r w:rsidR="006F128D">
        <w:t xml:space="preserve"> those with </w:t>
      </w:r>
      <w:r w:rsidR="002874EE">
        <w:t>at least one</w:t>
      </w:r>
      <w:r w:rsidR="006F128D">
        <w:t xml:space="preserve"> long-term condition (2</w:t>
      </w:r>
      <w:r w:rsidR="002874EE">
        <w:t>4</w:t>
      </w:r>
      <w:r w:rsidR="006F128D">
        <w:t>%</w:t>
      </w:r>
      <w:r w:rsidR="002874EE">
        <w:t xml:space="preserve">, compared with five per cent </w:t>
      </w:r>
      <w:r w:rsidR="008C07D2">
        <w:t xml:space="preserve">(10 in 188 people) </w:t>
      </w:r>
      <w:r w:rsidR="002874EE">
        <w:t>of those with none</w:t>
      </w:r>
      <w:r w:rsidR="006F128D">
        <w:t xml:space="preserve">). </w:t>
      </w:r>
    </w:p>
    <w:p w14:paraId="2BA77F31" w14:textId="4141C325" w:rsidR="007A1D6D" w:rsidRDefault="00CB0AE4" w:rsidP="007A1D6D">
      <w:pPr>
        <w:pStyle w:val="01BMainHeadingNumberedTOC"/>
      </w:pPr>
      <w:bookmarkStart w:id="146" w:name="_Toc112055958"/>
      <w:r>
        <w:t xml:space="preserve">7. </w:t>
      </w:r>
      <w:r w:rsidR="007A1D6D" w:rsidRPr="007A1D6D">
        <w:t>Conclusion</w:t>
      </w:r>
      <w:r>
        <w:t>s</w:t>
      </w:r>
      <w:bookmarkEnd w:id="146"/>
      <w:r w:rsidR="00786FAB">
        <w:t xml:space="preserve"> </w:t>
      </w:r>
    </w:p>
    <w:p w14:paraId="69790554" w14:textId="77777777" w:rsidR="00B67A0D" w:rsidRDefault="00B67A0D" w:rsidP="00B67A0D">
      <w:pPr>
        <w:pStyle w:val="04ABodyText"/>
        <w:numPr>
          <w:ilvl w:val="0"/>
          <w:numId w:val="0"/>
        </w:numPr>
      </w:pPr>
      <w:r>
        <w:t>This chapter of the report d</w:t>
      </w:r>
      <w:r w:rsidRPr="004B4FD3">
        <w:t>raw</w:t>
      </w:r>
      <w:r>
        <w:t>s</w:t>
      </w:r>
      <w:r w:rsidRPr="004B4FD3">
        <w:t xml:space="preserve"> together the key findings into key themes around where the NHS and social care services are working well and where they are working less well, including particular groups within the population where they seem to be working well or less well.</w:t>
      </w:r>
    </w:p>
    <w:p w14:paraId="62CE6073" w14:textId="1479F4F6" w:rsidR="00B67A0D" w:rsidRDefault="00B67A0D" w:rsidP="00B67A0D">
      <w:pPr>
        <w:pStyle w:val="02BSubheadingNumbered1stlevelTOC"/>
        <w:numPr>
          <w:ilvl w:val="1"/>
          <w:numId w:val="31"/>
        </w:numPr>
      </w:pPr>
      <w:bookmarkStart w:id="147" w:name="_Toc112055959"/>
      <w:r>
        <w:t>Access and quality of health and social care services</w:t>
      </w:r>
      <w:bookmarkEnd w:id="147"/>
    </w:p>
    <w:p w14:paraId="2256FC10" w14:textId="1334226F" w:rsidR="00B67A0D" w:rsidRDefault="00B67A0D" w:rsidP="00B67A0D">
      <w:pPr>
        <w:pStyle w:val="04ABodyText"/>
        <w:numPr>
          <w:ilvl w:val="0"/>
          <w:numId w:val="0"/>
        </w:numPr>
      </w:pPr>
      <w:r>
        <w:t xml:space="preserve">Overall, people aged 65 and over who have used health and social care services in the last six months tend to describe the care and support they have received as good and feel they have received the care and support they </w:t>
      </w:r>
      <w:r w:rsidR="000B7112">
        <w:t>thought they</w:t>
      </w:r>
      <w:r>
        <w:t xml:space="preserve"> needed, at least to some extent. This suggests that</w:t>
      </w:r>
      <w:r w:rsidR="00AD2B8B">
        <w:t xml:space="preserve">, </w:t>
      </w:r>
      <w:r>
        <w:t xml:space="preserve">at a broad level, health and social care services are delivering what patients and service users </w:t>
      </w:r>
      <w:r w:rsidR="003D7883">
        <w:t xml:space="preserve">feel they </w:t>
      </w:r>
      <w:r>
        <w:t>need.</w:t>
      </w:r>
      <w:r w:rsidRPr="00674D9C">
        <w:t xml:space="preserve"> </w:t>
      </w:r>
      <w:r w:rsidR="00CC7064">
        <w:t>Encouragingly, t</w:t>
      </w:r>
      <w:r w:rsidR="00A43013">
        <w:t xml:space="preserve">hose with greater levels of interaction with health and social care services tend to be </w:t>
      </w:r>
      <w:r w:rsidR="005424B8">
        <w:t>more</w:t>
      </w:r>
      <w:r w:rsidR="00A43013">
        <w:t xml:space="preserve"> positive. </w:t>
      </w:r>
      <w:r w:rsidR="005849F6">
        <w:t>I</w:t>
      </w:r>
      <w:r>
        <w:t xml:space="preserve">t is worth noting that </w:t>
      </w:r>
      <w:r w:rsidR="00CC7064">
        <w:t>generally</w:t>
      </w:r>
      <w:r w:rsidR="00AD2B8B">
        <w:t xml:space="preserve">, </w:t>
      </w:r>
      <w:r>
        <w:t>older people can tend to be more positive about the services they receive than other age groups, and</w:t>
      </w:r>
      <w:r w:rsidR="00A37D36">
        <w:t xml:space="preserve"> number of health services used as well as frequency of use increase with age. </w:t>
      </w:r>
      <w:r>
        <w:t xml:space="preserve"> </w:t>
      </w:r>
      <w:r w:rsidR="005849F6">
        <w:t>T</w:t>
      </w:r>
      <w:r>
        <w:t>here is no trend data for this survey to track changes in experiences of care over time.</w:t>
      </w:r>
      <w:r w:rsidR="00A43013">
        <w:t xml:space="preserve"> </w:t>
      </w:r>
    </w:p>
    <w:p w14:paraId="7E10B4F2" w14:textId="77777777" w:rsidR="00B67A0D" w:rsidRDefault="00B67A0D" w:rsidP="00B67A0D">
      <w:pPr>
        <w:pStyle w:val="04ABodyText"/>
        <w:numPr>
          <w:ilvl w:val="0"/>
          <w:numId w:val="0"/>
        </w:numPr>
      </w:pPr>
      <w:r>
        <w:t>People aged 65 and over who have used health and social care services in the last six months tend to be satisfied with access to these services, both when they need them and in a way that suits them. However, satisfaction with the processes by which people book appointments is lower, while poor availability of health professionals and services is the reason most commonly given where people feel they have not received the care and support they need at all, or they have only to some extent. Systems could therefore focus on improving the availability of health professionals and services in order</w:t>
      </w:r>
      <w:r w:rsidRPr="00211E70">
        <w:t xml:space="preserve"> </w:t>
      </w:r>
      <w:r>
        <w:t>to improve people’s experiences, and in particular the processes by which appointments are booked (with changes to GP practice booking systems likely to be most impactful).</w:t>
      </w:r>
    </w:p>
    <w:p w14:paraId="61FA9E86" w14:textId="77777777" w:rsidR="00B67A0D" w:rsidRDefault="00B67A0D" w:rsidP="00B67A0D">
      <w:pPr>
        <w:pStyle w:val="04ABodyText"/>
        <w:numPr>
          <w:ilvl w:val="0"/>
          <w:numId w:val="0"/>
        </w:numPr>
      </w:pPr>
      <w:r>
        <w:t>The quality of health and social care services provided is largely perceived to be good. For example, p</w:t>
      </w:r>
      <w:r w:rsidRPr="00FA3FAB">
        <w:rPr>
          <w:color w:val="000000"/>
          <w:szCs w:val="22"/>
          <w:shd w:val="clear" w:color="auto" w:fill="FFFFFF"/>
        </w:rPr>
        <w:t xml:space="preserve">eople </w:t>
      </w:r>
      <w:r>
        <w:rPr>
          <w:color w:val="000000"/>
          <w:szCs w:val="22"/>
          <w:shd w:val="clear" w:color="auto" w:fill="FFFFFF"/>
        </w:rPr>
        <w:t xml:space="preserve">aged 65 and over </w:t>
      </w:r>
      <w:r w:rsidRPr="00FA3FAB">
        <w:rPr>
          <w:color w:val="000000"/>
          <w:szCs w:val="22"/>
          <w:shd w:val="clear" w:color="auto" w:fill="FFFFFF"/>
        </w:rPr>
        <w:t xml:space="preserve">who have used health or social care services </w:t>
      </w:r>
      <w:r>
        <w:t xml:space="preserve">generally feel like they have been listened to and treated as a person rather than a condition. A particular strength is being treated fairly in the care and support provided to them. The information that staff have is also viewed positively overall, with many agreeing that staff had the right, up-to-date information about them for example – there is an opportunity to improve staff giving them </w:t>
      </w:r>
      <w:r w:rsidRPr="0073104A">
        <w:t>conflicting information, advice or treatment</w:t>
      </w:r>
      <w:r>
        <w:t xml:space="preserve">, albeit that still only a minority felt this was the case for them. </w:t>
      </w:r>
    </w:p>
    <w:p w14:paraId="66A06932" w14:textId="77777777" w:rsidR="00B67A0D" w:rsidRDefault="00B67A0D" w:rsidP="00B67A0D">
      <w:pPr>
        <w:pStyle w:val="02BSubheadingNumbered1stlevelTOC"/>
        <w:numPr>
          <w:ilvl w:val="1"/>
          <w:numId w:val="31"/>
        </w:numPr>
      </w:pPr>
      <w:bookmarkStart w:id="148" w:name="_Toc112055960"/>
      <w:bookmarkStart w:id="149" w:name="_Hlk110857863"/>
      <w:r>
        <w:t>Health inequalities</w:t>
      </w:r>
      <w:bookmarkEnd w:id="148"/>
      <w:r>
        <w:t xml:space="preserve"> </w:t>
      </w:r>
    </w:p>
    <w:p w14:paraId="32F0A04C" w14:textId="77777777" w:rsidR="00B67A0D" w:rsidRDefault="00B67A0D" w:rsidP="00B67A0D">
      <w:pPr>
        <w:pStyle w:val="04ABodyText"/>
        <w:numPr>
          <w:ilvl w:val="0"/>
          <w:numId w:val="0"/>
        </w:numPr>
      </w:pPr>
      <w:r>
        <w:t>Although positive at an overall level, the findings highlight that there are risks to health inequalities. For example, in relation to access to health and social care services, people in social grades</w:t>
      </w:r>
      <w:r w:rsidRPr="00971D83">
        <w:t xml:space="preserve"> D</w:t>
      </w:r>
      <w:r>
        <w:t xml:space="preserve"> and E</w:t>
      </w:r>
      <w:r w:rsidRPr="00971D83">
        <w:t xml:space="preserve"> and people </w:t>
      </w:r>
      <w:r>
        <w:t xml:space="preserve">living </w:t>
      </w:r>
      <w:r w:rsidRPr="00971D83">
        <w:t>in deprived area</w:t>
      </w:r>
      <w:r>
        <w:t>s</w:t>
      </w:r>
      <w:r w:rsidRPr="00971D83">
        <w:t xml:space="preserve"> have used fewer services over the last </w:t>
      </w:r>
      <w:r>
        <w:t>six</w:t>
      </w:r>
      <w:r w:rsidRPr="00971D83">
        <w:t xml:space="preserve"> months</w:t>
      </w:r>
      <w:r>
        <w:t xml:space="preserve">. </w:t>
      </w:r>
      <w:r w:rsidRPr="00971D83">
        <w:t>They use fewer services like dentists, GP</w:t>
      </w:r>
      <w:r>
        <w:t>s and</w:t>
      </w:r>
      <w:r w:rsidRPr="00971D83">
        <w:t xml:space="preserve"> non</w:t>
      </w:r>
      <w:r>
        <w:t>-</w:t>
      </w:r>
      <w:r w:rsidRPr="00971D83">
        <w:t>urgent hospital appointments</w:t>
      </w:r>
      <w:r>
        <w:t>, though they also tend to use services more frequently</w:t>
      </w:r>
      <w:r w:rsidRPr="00971D83">
        <w:t xml:space="preserve">. </w:t>
      </w:r>
      <w:r>
        <w:t xml:space="preserve">Disabled people, those with a long-term health condition or conditions and people living in more deprived areas are less satisfied with being able to access services when they need them and in a way that suits them. </w:t>
      </w:r>
    </w:p>
    <w:p w14:paraId="5442441F" w14:textId="6F10A707" w:rsidR="00B67A0D" w:rsidRDefault="00B67A0D" w:rsidP="00B67A0D">
      <w:pPr>
        <w:pStyle w:val="04ABodyText"/>
        <w:numPr>
          <w:ilvl w:val="0"/>
          <w:numId w:val="0"/>
        </w:numPr>
      </w:pPr>
      <w:r>
        <w:t>In addition, some groups of people consistently report poorer experiences of care and support than others (for example of being listened to or treated fairly): women, disabled people and those with multiple long-term conditions, people living in more deprived areas, people in social grades D and E, and people with caring responsibilities.</w:t>
      </w:r>
      <w:r w:rsidR="00111DEE">
        <w:t xml:space="preserve"> Some of these variables have a cumulative effect: disabled people living in deprived areas report poorer experience in terms of quality of care and access to care and support than disabled people living in affluent areas, and the same can be said about carers.</w:t>
      </w:r>
    </w:p>
    <w:p w14:paraId="0D3C422A" w14:textId="54A3ED6C" w:rsidR="00B67A0D" w:rsidRDefault="00B67A0D" w:rsidP="00B67A0D">
      <w:pPr>
        <w:pStyle w:val="04ABodyText"/>
        <w:numPr>
          <w:ilvl w:val="0"/>
          <w:numId w:val="0"/>
        </w:numPr>
      </w:pPr>
      <w:r>
        <w:t xml:space="preserve">Systems may therefore want to focus on how they can improve care and support for these groups of older people, </w:t>
      </w:r>
      <w:r w:rsidR="00111DEE">
        <w:t xml:space="preserve">perhaps focusing on those that cumulate disadvantages in priority, </w:t>
      </w:r>
      <w:r>
        <w:t>and avoid further exacerbating health inequalities.</w:t>
      </w:r>
    </w:p>
    <w:p w14:paraId="577E302D" w14:textId="1B6A5E1B" w:rsidR="00A81BB4" w:rsidRDefault="00A81BB4" w:rsidP="00A81BB4">
      <w:pPr>
        <w:pStyle w:val="02BSubheadingNumbered1stlevelTOC"/>
        <w:numPr>
          <w:ilvl w:val="1"/>
          <w:numId w:val="31"/>
        </w:numPr>
      </w:pPr>
      <w:bookmarkStart w:id="150" w:name="_Toc112055961"/>
      <w:bookmarkEnd w:id="149"/>
      <w:r>
        <w:t>Social networks</w:t>
      </w:r>
      <w:bookmarkEnd w:id="150"/>
    </w:p>
    <w:p w14:paraId="2E54BA99" w14:textId="5FF82A71" w:rsidR="008B109C" w:rsidRDefault="00603A9D" w:rsidP="008B109C">
      <w:pPr>
        <w:pStyle w:val="04ABodyText"/>
        <w:numPr>
          <w:ilvl w:val="0"/>
          <w:numId w:val="10"/>
        </w:numPr>
      </w:pPr>
      <w:r>
        <w:t>J</w:t>
      </w:r>
      <w:r w:rsidR="004166BA">
        <w:t xml:space="preserve">ust under half of people aged 65 and over who have used health or social care services in the last six months have accessed groups or activities that contribute to their health and wellbeing. Others may have accessed similar activities, but do not view this as contributing to their health and wellbeing. This does suggest though that there is room </w:t>
      </w:r>
      <w:r w:rsidR="00F4070E">
        <w:t>for systems to help older people to access groups and activities.</w:t>
      </w:r>
    </w:p>
    <w:p w14:paraId="7EB63A88" w14:textId="1FD499B4" w:rsidR="00920F85" w:rsidRDefault="00603A9D" w:rsidP="00187161">
      <w:pPr>
        <w:pStyle w:val="04ABodyText"/>
        <w:numPr>
          <w:ilvl w:val="0"/>
          <w:numId w:val="0"/>
        </w:numPr>
      </w:pPr>
      <w:r>
        <w:t>O</w:t>
      </w:r>
      <w:r w:rsidR="008B109C">
        <w:t xml:space="preserve">verall, people aged 65 and over who have used health or social care services in the last six months find it easy to get help from a close family member or friends / neighbours if it is needed, </w:t>
      </w:r>
      <w:r>
        <w:t>demonstrating strong social networks. However,</w:t>
      </w:r>
      <w:r w:rsidR="008B109C">
        <w:t xml:space="preserve"> those most likely to need help (for example, due to old age, a disability, being on a waiting list) find it comparatively harder to get help from family, friends and neighbours</w:t>
      </w:r>
      <w:r w:rsidR="007E2441">
        <w:t xml:space="preserve"> </w:t>
      </w:r>
      <w:r w:rsidR="008B109C">
        <w:t xml:space="preserve">when they need it. </w:t>
      </w:r>
      <w:r w:rsidR="00187161">
        <w:t xml:space="preserve">Similarly, </w:t>
      </w:r>
      <w:r w:rsidR="00A81BB4">
        <w:t xml:space="preserve">those with greater care and support needs tend to be less likely to attend groups or activities that contribute to their health and wellbeing. From the survey data, it is not possible to ascertain if they are less likely to attend because of </w:t>
      </w:r>
      <w:r w:rsidR="00920F85">
        <w:t xml:space="preserve">health-related issues such as </w:t>
      </w:r>
      <w:r w:rsidR="00A81BB4">
        <w:t>difficulties getting out, or if their health and wellbeing may be poorer due to not accessing these types of activities</w:t>
      </w:r>
      <w:r w:rsidR="00412CE5">
        <w:t xml:space="preserve">. Equally, it could be a </w:t>
      </w:r>
      <w:r w:rsidR="00A81BB4">
        <w:t>combination of these possibilities</w:t>
      </w:r>
      <w:r w:rsidR="00412CE5">
        <w:t xml:space="preserve"> – as people’s health declines </w:t>
      </w:r>
      <w:r w:rsidR="008B109C">
        <w:t>it is more difficult to a</w:t>
      </w:r>
      <w:r w:rsidR="00412CE5">
        <w:t xml:space="preserve">ccess these activities, </w:t>
      </w:r>
      <w:r w:rsidR="00920F85">
        <w:t xml:space="preserve">and </w:t>
      </w:r>
      <w:r w:rsidR="00412CE5">
        <w:t xml:space="preserve">consequently their health and wellbeing declines further. </w:t>
      </w:r>
    </w:p>
    <w:p w14:paraId="76D58F4B" w14:textId="6E9C3397" w:rsidR="00603A9D" w:rsidRDefault="00EC461E" w:rsidP="00603A9D">
      <w:pPr>
        <w:pStyle w:val="04ABodyText"/>
        <w:numPr>
          <w:ilvl w:val="0"/>
          <w:numId w:val="10"/>
        </w:numPr>
      </w:pPr>
      <w:r>
        <w:t>S</w:t>
      </w:r>
      <w:r w:rsidR="00603A9D">
        <w:t>ystems may therefore wish to consider how to reach out to this population</w:t>
      </w:r>
      <w:r>
        <w:t xml:space="preserve"> of people with greater needs but weaker support networks</w:t>
      </w:r>
      <w:r w:rsidR="00603A9D">
        <w:t>, perhaps via the voluntary sector, to help them expand their social networks and access groups and activities that benefit their health and wellbeing.</w:t>
      </w:r>
      <w:r w:rsidR="00187161">
        <w:t xml:space="preserve"> </w:t>
      </w:r>
      <w:r>
        <w:t>In addition, q</w:t>
      </w:r>
      <w:r w:rsidR="00187161">
        <w:t xml:space="preserve">ualitative research with those who have greater care and support needs would help to unpick how social networks and activities and groups may contribute to their health and wellbeing and the barriers to </w:t>
      </w:r>
      <w:r>
        <w:t>developing</w:t>
      </w:r>
      <w:r w:rsidR="00187161">
        <w:t xml:space="preserve"> these strong networks</w:t>
      </w:r>
      <w:r w:rsidR="000249EC">
        <w:t>. This w</w:t>
      </w:r>
      <w:r w:rsidR="00BD23B0">
        <w:t>ould</w:t>
      </w:r>
      <w:r w:rsidR="000249EC">
        <w:t xml:space="preserve"> allow systems</w:t>
      </w:r>
      <w:r w:rsidR="00187161">
        <w:t xml:space="preserve"> to </w:t>
      </w:r>
      <w:r>
        <w:t>explore</w:t>
      </w:r>
      <w:r w:rsidR="00187161">
        <w:t xml:space="preserve"> </w:t>
      </w:r>
      <w:r>
        <w:t>the extent to which poor health may contribute to or result from weaker social networks, and identify ways of addressing these challenges.</w:t>
      </w:r>
    </w:p>
    <w:p w14:paraId="275EE4B2" w14:textId="7CF09E32" w:rsidR="007D5F1C" w:rsidRDefault="007D5F1C" w:rsidP="007D5F1C">
      <w:pPr>
        <w:pStyle w:val="04ABodyText"/>
        <w:numPr>
          <w:ilvl w:val="0"/>
          <w:numId w:val="10"/>
        </w:numPr>
      </w:pPr>
      <w:r w:rsidRPr="009E29AE">
        <w:t>Finally, people who find it difficult to get support from family or friends and neighbours, and who do not attend groups and activities that contribute to their health and wellbeing, are slightly less positive about some aspects of health and social care services. For example, they are less likely to say their care and support needs have been met and that they definitely feel involved in decisions about their treatment.</w:t>
      </w:r>
      <w:r>
        <w:t xml:space="preserve"> This may be a reflection of the demographic characteristics of this group, for example being more likely to live in deprived areas and be disabled, groups who are also generally less positive. This suggests that there is a risk of exacerbating health inequalities, since these groups have slightly worse experiences of health and social care services as well as having less developed social networks.</w:t>
      </w:r>
    </w:p>
    <w:p w14:paraId="3DF1A920" w14:textId="10930834" w:rsidR="006143CE" w:rsidRDefault="006143CE" w:rsidP="006143CE">
      <w:pPr>
        <w:pStyle w:val="02BSubheadingNumbered1stlevelTOC"/>
        <w:numPr>
          <w:ilvl w:val="1"/>
          <w:numId w:val="31"/>
        </w:numPr>
      </w:pPr>
      <w:bookmarkStart w:id="151" w:name="_Toc112055962"/>
      <w:r>
        <w:t>Experiences of those waiting for health services or a care assessment</w:t>
      </w:r>
      <w:bookmarkEnd w:id="151"/>
    </w:p>
    <w:p w14:paraId="7AF20597" w14:textId="77777777" w:rsidR="006143CE" w:rsidRDefault="006143CE" w:rsidP="006143CE">
      <w:pPr>
        <w:pStyle w:val="04ABodyText"/>
        <w:numPr>
          <w:ilvl w:val="0"/>
          <w:numId w:val="0"/>
        </w:numPr>
      </w:pPr>
      <w:r>
        <w:t xml:space="preserve">Those who are currently waiting, either for health services or for a care assessment, are consistently more negative about health and social care services, in relation to access, the quality of care and the coordination of care. Significant minorities do not currently feel well supported, and/or find that their ability to carry out day-to-day activities is getting worse in comparison with when they were first referred to health services or requested a care assessment. Although some of those waiting feel like nothing could be done to help them manage their condition or keep safe while they wait, for others there is a need for further information. Systems should communicate with those waiting to confirm they are on the list and have not been forgotten, and try to give an indication of when they may be seen. Systems may also wish to consider if it is possible to identify those requiring more support, or where their day-to-day activities are increasingly impacted, and target additional support for these people (or potentially prioritise them within the waiting lists). </w:t>
      </w:r>
    </w:p>
    <w:p w14:paraId="51127B40" w14:textId="28C6B0CA" w:rsidR="00971D83" w:rsidRPr="004B4FD3" w:rsidRDefault="00971D83" w:rsidP="00B67A0D">
      <w:pPr>
        <w:pStyle w:val="05ABullets1stlevel"/>
        <w:numPr>
          <w:ilvl w:val="0"/>
          <w:numId w:val="0"/>
        </w:numPr>
      </w:pPr>
    </w:p>
    <w:p w14:paraId="5DCAC2D1" w14:textId="29607C83" w:rsidR="004B4FD3" w:rsidRDefault="007A1D6D" w:rsidP="007A1D6D">
      <w:pPr>
        <w:pStyle w:val="Heading1"/>
      </w:pPr>
      <w:bookmarkStart w:id="152" w:name="_Toc112055963"/>
      <w:r>
        <w:t>Appendices</w:t>
      </w:r>
      <w:bookmarkEnd w:id="152"/>
    </w:p>
    <w:p w14:paraId="1F797A0B" w14:textId="3FD3A571" w:rsidR="004B4FD3" w:rsidRDefault="00397601" w:rsidP="00397601">
      <w:pPr>
        <w:pStyle w:val="04ABodyText"/>
      </w:pPr>
      <w:r>
        <w:t>Table 7.</w:t>
      </w:r>
      <w:r w:rsidR="00442E0E">
        <w:t>1. Weights</w:t>
      </w:r>
      <w:r w:rsidR="004B4FD3">
        <w:t xml:space="preserve"> applied</w:t>
      </w:r>
    </w:p>
    <w:tbl>
      <w:tblPr>
        <w:tblStyle w:val="IpsosMORITable03"/>
        <w:tblW w:w="10490" w:type="dxa"/>
        <w:tblLook w:val="04A0" w:firstRow="1" w:lastRow="0" w:firstColumn="1" w:lastColumn="0" w:noHBand="0" w:noVBand="1"/>
      </w:tblPr>
      <w:tblGrid>
        <w:gridCol w:w="1843"/>
        <w:gridCol w:w="5812"/>
        <w:gridCol w:w="2835"/>
      </w:tblGrid>
      <w:tr w:rsidR="00397601" w14:paraId="15D0FCD4" w14:textId="77777777" w:rsidTr="00155F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vAlign w:val="top"/>
          </w:tcPr>
          <w:p w14:paraId="4340065A" w14:textId="77777777" w:rsidR="00397601" w:rsidRPr="00397601" w:rsidRDefault="00397601" w:rsidP="00865EEA">
            <w:pPr>
              <w:pStyle w:val="04ABodyText"/>
              <w:numPr>
                <w:ilvl w:val="0"/>
                <w:numId w:val="17"/>
              </w:numPr>
              <w:spacing w:after="120" w:line="264" w:lineRule="auto"/>
            </w:pPr>
          </w:p>
        </w:tc>
        <w:tc>
          <w:tcPr>
            <w:tcW w:w="5812" w:type="dxa"/>
          </w:tcPr>
          <w:p w14:paraId="0A4078A0" w14:textId="77777777" w:rsidR="00397601" w:rsidRPr="00397601" w:rsidRDefault="00397601" w:rsidP="00865EEA">
            <w:pPr>
              <w:pStyle w:val="04ABodyText"/>
              <w:numPr>
                <w:ilvl w:val="0"/>
                <w:numId w:val="17"/>
              </w:numPr>
              <w:spacing w:after="120" w:line="264" w:lineRule="auto"/>
              <w:jc w:val="center"/>
              <w:cnfStyle w:val="100000000000" w:firstRow="1" w:lastRow="0" w:firstColumn="0" w:lastColumn="0" w:oddVBand="0" w:evenVBand="0" w:oddHBand="0" w:evenHBand="0" w:firstRowFirstColumn="0" w:firstRowLastColumn="0" w:lastRowFirstColumn="0" w:lastRowLastColumn="0"/>
            </w:pPr>
          </w:p>
        </w:tc>
        <w:tc>
          <w:tcPr>
            <w:tcW w:w="2835" w:type="dxa"/>
          </w:tcPr>
          <w:p w14:paraId="7FE89F72" w14:textId="77777777" w:rsidR="00397601" w:rsidRPr="00397601" w:rsidRDefault="00397601" w:rsidP="00865EEA">
            <w:pPr>
              <w:pStyle w:val="04ABodyText"/>
              <w:numPr>
                <w:ilvl w:val="0"/>
                <w:numId w:val="17"/>
              </w:numPr>
              <w:spacing w:after="120" w:line="264" w:lineRule="auto"/>
              <w:jc w:val="center"/>
              <w:cnfStyle w:val="100000000000" w:firstRow="1" w:lastRow="0" w:firstColumn="0" w:lastColumn="0" w:oddVBand="0" w:evenVBand="0" w:oddHBand="0" w:evenHBand="0" w:firstRowFirstColumn="0" w:firstRowLastColumn="0" w:lastRowFirstColumn="0" w:lastRowLastColumn="0"/>
              <w:rPr>
                <w:b w:val="0"/>
              </w:rPr>
            </w:pPr>
            <w:r w:rsidRPr="00397601">
              <w:t>All participants</w:t>
            </w:r>
          </w:p>
        </w:tc>
      </w:tr>
      <w:tr w:rsidR="00397601" w14:paraId="30E4ECDF" w14:textId="77777777" w:rsidTr="00AD3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0D800A0A" w14:textId="77777777" w:rsidR="00397601" w:rsidRPr="00397601" w:rsidRDefault="00397601" w:rsidP="00865EEA">
            <w:pPr>
              <w:pStyle w:val="04ABodyText"/>
              <w:numPr>
                <w:ilvl w:val="0"/>
                <w:numId w:val="17"/>
              </w:numPr>
              <w:spacing w:after="120" w:line="264" w:lineRule="auto"/>
            </w:pPr>
          </w:p>
        </w:tc>
        <w:tc>
          <w:tcPr>
            <w:tcW w:w="0" w:type="dxa"/>
            <w:tcBorders>
              <w:bottom w:val="nil"/>
            </w:tcBorders>
          </w:tcPr>
          <w:p w14:paraId="040DDDE1" w14:textId="77777777" w:rsidR="00397601" w:rsidRPr="00397601" w:rsidRDefault="00397601" w:rsidP="00865EEA">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sz w:val="23"/>
                <w:szCs w:val="23"/>
              </w:rPr>
            </w:pPr>
          </w:p>
        </w:tc>
        <w:tc>
          <w:tcPr>
            <w:tcW w:w="0" w:type="dxa"/>
            <w:tcBorders>
              <w:bottom w:val="nil"/>
            </w:tcBorders>
            <w:vAlign w:val="top"/>
          </w:tcPr>
          <w:p w14:paraId="2305B5B7" w14:textId="68584FCF" w:rsidR="00397601" w:rsidRPr="00397601" w:rsidRDefault="00397601" w:rsidP="00865EEA">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pPr>
            <w:r w:rsidRPr="00397601">
              <w:t>%</w:t>
            </w:r>
          </w:p>
        </w:tc>
      </w:tr>
      <w:tr w:rsidR="00CB0AE4" w:rsidRPr="00360B78" w14:paraId="31B214C2"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7C1076F8" w14:textId="77777777" w:rsidR="00CB0AE4" w:rsidRPr="00397601" w:rsidRDefault="00CB0AE4" w:rsidP="00397601">
            <w:pPr>
              <w:pStyle w:val="04ABodyText"/>
              <w:numPr>
                <w:ilvl w:val="0"/>
                <w:numId w:val="17"/>
              </w:numPr>
              <w:spacing w:after="120" w:line="264" w:lineRule="auto"/>
            </w:pPr>
            <w:r w:rsidRPr="00397601">
              <w:rPr>
                <w:sz w:val="23"/>
                <w:szCs w:val="23"/>
              </w:rPr>
              <w:t>Gender</w:t>
            </w:r>
          </w:p>
        </w:tc>
        <w:tc>
          <w:tcPr>
            <w:tcW w:w="5812" w:type="dxa"/>
          </w:tcPr>
          <w:p w14:paraId="1EB0F50B" w14:textId="77777777" w:rsidR="00CB0AE4" w:rsidRPr="00397601" w:rsidRDefault="00CB0AE4"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szCs w:val="22"/>
              </w:rPr>
              <w:t>Male</w:t>
            </w:r>
          </w:p>
        </w:tc>
        <w:tc>
          <w:tcPr>
            <w:tcW w:w="2835" w:type="dxa"/>
          </w:tcPr>
          <w:p w14:paraId="05B55EAC" w14:textId="0C188EF4" w:rsidR="00CB0AE4" w:rsidRPr="00397601" w:rsidRDefault="00CB0AE4"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44</w:t>
            </w:r>
            <w:r>
              <w:rPr>
                <w:color w:val="000000"/>
              </w:rPr>
              <w:t>.4</w:t>
            </w:r>
          </w:p>
        </w:tc>
      </w:tr>
      <w:tr w:rsidR="00CB0AE4" w:rsidRPr="00360B78" w14:paraId="51A9C406"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17D31352" w14:textId="77777777" w:rsidR="00CB0AE4" w:rsidRPr="00397601" w:rsidRDefault="00CB0AE4" w:rsidP="00397601">
            <w:pPr>
              <w:pStyle w:val="04ABodyText"/>
              <w:numPr>
                <w:ilvl w:val="0"/>
                <w:numId w:val="17"/>
              </w:numPr>
              <w:spacing w:after="120" w:line="264" w:lineRule="auto"/>
              <w:rPr>
                <w:sz w:val="23"/>
                <w:szCs w:val="23"/>
              </w:rPr>
            </w:pPr>
          </w:p>
        </w:tc>
        <w:tc>
          <w:tcPr>
            <w:tcW w:w="5812" w:type="dxa"/>
          </w:tcPr>
          <w:p w14:paraId="1798F726" w14:textId="77777777" w:rsidR="00CB0AE4" w:rsidRPr="00397601" w:rsidRDefault="00CB0AE4"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szCs w:val="22"/>
              </w:rPr>
              <w:t>Female</w:t>
            </w:r>
          </w:p>
        </w:tc>
        <w:tc>
          <w:tcPr>
            <w:tcW w:w="2835" w:type="dxa"/>
          </w:tcPr>
          <w:p w14:paraId="624E35C8" w14:textId="2530DDDD" w:rsidR="00CB0AE4" w:rsidRPr="00397601" w:rsidRDefault="00CB0AE4"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55</w:t>
            </w:r>
            <w:r>
              <w:rPr>
                <w:color w:val="000000"/>
              </w:rPr>
              <w:t>.6</w:t>
            </w:r>
          </w:p>
        </w:tc>
      </w:tr>
      <w:tr w:rsidR="00CB0AE4" w:rsidRPr="00360B78" w14:paraId="1975B04A" w14:textId="77777777" w:rsidTr="00AD3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2755954A" w14:textId="77777777" w:rsidR="00CB0AE4" w:rsidRPr="00397601" w:rsidRDefault="00CB0AE4" w:rsidP="00397601">
            <w:pPr>
              <w:pStyle w:val="04ABodyText"/>
              <w:numPr>
                <w:ilvl w:val="0"/>
                <w:numId w:val="17"/>
              </w:numPr>
              <w:spacing w:after="120" w:line="264" w:lineRule="auto"/>
              <w:rPr>
                <w:sz w:val="23"/>
                <w:szCs w:val="23"/>
              </w:rPr>
            </w:pPr>
          </w:p>
        </w:tc>
        <w:tc>
          <w:tcPr>
            <w:tcW w:w="0" w:type="dxa"/>
            <w:tcBorders>
              <w:bottom w:val="single" w:sz="4" w:space="0" w:color="auto"/>
            </w:tcBorders>
          </w:tcPr>
          <w:p w14:paraId="194CF793" w14:textId="5EBC3C1A" w:rsidR="00CB0AE4" w:rsidRPr="00397601" w:rsidRDefault="00CB0AE4"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szCs w:val="22"/>
              </w:rPr>
              <w:t>P</w:t>
            </w:r>
            <w:r>
              <w:rPr>
                <w:color w:val="000000"/>
                <w:szCs w:val="22"/>
              </w:rPr>
              <w:t>refer not to say</w:t>
            </w:r>
            <w:r w:rsidRPr="00397601">
              <w:rPr>
                <w:color w:val="000000"/>
                <w:szCs w:val="22"/>
              </w:rPr>
              <w:t xml:space="preserve"> / In another way</w:t>
            </w:r>
          </w:p>
        </w:tc>
        <w:tc>
          <w:tcPr>
            <w:tcW w:w="0" w:type="dxa"/>
            <w:tcBorders>
              <w:bottom w:val="single" w:sz="4" w:space="0" w:color="auto"/>
            </w:tcBorders>
          </w:tcPr>
          <w:p w14:paraId="38C28504" w14:textId="765AA2F5" w:rsidR="00CB0AE4" w:rsidRPr="00397601" w:rsidRDefault="00CB0AE4"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0.07</w:t>
            </w:r>
          </w:p>
        </w:tc>
      </w:tr>
      <w:tr w:rsidR="00397601" w:rsidRPr="00360B78" w14:paraId="356EBC06" w14:textId="77777777" w:rsidTr="00AD3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78D20732" w14:textId="77777777" w:rsidR="00397601" w:rsidRPr="00397601" w:rsidRDefault="00397601" w:rsidP="00397601">
            <w:pPr>
              <w:pStyle w:val="04ABodyText"/>
              <w:numPr>
                <w:ilvl w:val="0"/>
                <w:numId w:val="17"/>
              </w:numPr>
              <w:spacing w:after="120" w:line="264" w:lineRule="auto"/>
            </w:pPr>
            <w:r w:rsidRPr="00397601">
              <w:rPr>
                <w:sz w:val="23"/>
                <w:szCs w:val="23"/>
              </w:rPr>
              <w:t>Age</w:t>
            </w:r>
          </w:p>
        </w:tc>
        <w:tc>
          <w:tcPr>
            <w:tcW w:w="0" w:type="dxa"/>
            <w:tcBorders>
              <w:top w:val="single" w:sz="4" w:space="0" w:color="auto"/>
              <w:bottom w:val="nil"/>
            </w:tcBorders>
          </w:tcPr>
          <w:p w14:paraId="2C6B1462" w14:textId="77777777"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szCs w:val="22"/>
              </w:rPr>
              <w:t>65-74</w:t>
            </w:r>
          </w:p>
        </w:tc>
        <w:tc>
          <w:tcPr>
            <w:tcW w:w="0" w:type="dxa"/>
            <w:tcBorders>
              <w:top w:val="single" w:sz="4" w:space="0" w:color="auto"/>
              <w:bottom w:val="nil"/>
            </w:tcBorders>
          </w:tcPr>
          <w:p w14:paraId="22F9B9F6" w14:textId="22A40BB1"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52.6</w:t>
            </w:r>
          </w:p>
        </w:tc>
      </w:tr>
      <w:tr w:rsidR="00397601" w:rsidRPr="00360B78" w14:paraId="52B19081" w14:textId="77777777" w:rsidTr="00AD3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74301216" w14:textId="77777777" w:rsidR="00397601" w:rsidRPr="00397601" w:rsidRDefault="00397601" w:rsidP="00397601">
            <w:pPr>
              <w:pStyle w:val="04ABodyText"/>
              <w:numPr>
                <w:ilvl w:val="0"/>
                <w:numId w:val="17"/>
              </w:numPr>
              <w:spacing w:after="120" w:line="264" w:lineRule="auto"/>
              <w:rPr>
                <w:sz w:val="23"/>
                <w:szCs w:val="23"/>
              </w:rPr>
            </w:pPr>
          </w:p>
        </w:tc>
        <w:tc>
          <w:tcPr>
            <w:tcW w:w="0" w:type="dxa"/>
            <w:tcBorders>
              <w:bottom w:val="single" w:sz="4" w:space="0" w:color="auto"/>
            </w:tcBorders>
          </w:tcPr>
          <w:p w14:paraId="7332C303" w14:textId="77777777"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szCs w:val="22"/>
              </w:rPr>
              <w:t>75+</w:t>
            </w:r>
          </w:p>
        </w:tc>
        <w:tc>
          <w:tcPr>
            <w:tcW w:w="0" w:type="dxa"/>
            <w:tcBorders>
              <w:bottom w:val="single" w:sz="4" w:space="0" w:color="auto"/>
            </w:tcBorders>
          </w:tcPr>
          <w:p w14:paraId="7D702F04" w14:textId="0A61442B"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47.4</w:t>
            </w:r>
          </w:p>
        </w:tc>
      </w:tr>
      <w:tr w:rsidR="00397601" w:rsidRPr="00360B78" w14:paraId="7E7DC9C1" w14:textId="77777777" w:rsidTr="00AD3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01018706" w14:textId="77777777" w:rsidR="00397601" w:rsidRPr="00397601" w:rsidRDefault="00397601" w:rsidP="00397601">
            <w:pPr>
              <w:pStyle w:val="04ABodyText"/>
              <w:numPr>
                <w:ilvl w:val="0"/>
                <w:numId w:val="17"/>
              </w:numPr>
              <w:spacing w:after="120" w:line="264" w:lineRule="auto"/>
              <w:rPr>
                <w:sz w:val="23"/>
                <w:szCs w:val="23"/>
              </w:rPr>
            </w:pPr>
            <w:r w:rsidRPr="00397601">
              <w:rPr>
                <w:sz w:val="23"/>
                <w:szCs w:val="23"/>
              </w:rPr>
              <w:t>Ethnicity</w:t>
            </w:r>
          </w:p>
        </w:tc>
        <w:tc>
          <w:tcPr>
            <w:tcW w:w="0" w:type="dxa"/>
            <w:tcBorders>
              <w:top w:val="single" w:sz="4" w:space="0" w:color="auto"/>
            </w:tcBorders>
          </w:tcPr>
          <w:p w14:paraId="32A5A2B5" w14:textId="43ED7B37" w:rsidR="00397601" w:rsidRPr="00397601" w:rsidRDefault="00155FBF"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570EDD">
              <w:t>White English/Welsh/Scottish/Northern Irish/British</w:t>
            </w:r>
            <w:r w:rsidR="00397601" w:rsidRPr="00397601">
              <w:rPr>
                <w:color w:val="000000"/>
                <w:szCs w:val="22"/>
              </w:rPr>
              <w:t xml:space="preserve"> </w:t>
            </w:r>
          </w:p>
        </w:tc>
        <w:tc>
          <w:tcPr>
            <w:tcW w:w="0" w:type="dxa"/>
            <w:tcBorders>
              <w:top w:val="single" w:sz="4" w:space="0" w:color="auto"/>
            </w:tcBorders>
          </w:tcPr>
          <w:p w14:paraId="175FD612" w14:textId="0E2A9854"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91.0</w:t>
            </w:r>
          </w:p>
        </w:tc>
      </w:tr>
      <w:tr w:rsidR="00397601" w:rsidRPr="00360B78" w14:paraId="785727C4" w14:textId="77777777" w:rsidTr="00AD3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3AB1F271" w14:textId="77777777" w:rsidR="00397601" w:rsidRPr="00397601" w:rsidRDefault="00397601" w:rsidP="00397601">
            <w:pPr>
              <w:pStyle w:val="04ABodyText"/>
              <w:numPr>
                <w:ilvl w:val="0"/>
                <w:numId w:val="17"/>
              </w:numPr>
              <w:spacing w:after="120" w:line="264" w:lineRule="auto"/>
              <w:rPr>
                <w:sz w:val="23"/>
                <w:szCs w:val="23"/>
              </w:rPr>
            </w:pPr>
          </w:p>
        </w:tc>
        <w:tc>
          <w:tcPr>
            <w:tcW w:w="0" w:type="dxa"/>
            <w:tcBorders>
              <w:bottom w:val="nil"/>
            </w:tcBorders>
          </w:tcPr>
          <w:p w14:paraId="57AEA04E" w14:textId="031EB154" w:rsidR="00397601" w:rsidRPr="00397601" w:rsidRDefault="00155FBF"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Pr>
                <w:color w:val="000000"/>
                <w:szCs w:val="22"/>
              </w:rPr>
              <w:t>E</w:t>
            </w:r>
            <w:r w:rsidR="00397601" w:rsidRPr="00397601">
              <w:rPr>
                <w:color w:val="000000"/>
                <w:szCs w:val="22"/>
              </w:rPr>
              <w:t>thnic minorit</w:t>
            </w:r>
            <w:r>
              <w:rPr>
                <w:color w:val="000000"/>
                <w:szCs w:val="22"/>
              </w:rPr>
              <w:t>ies</w:t>
            </w:r>
            <w:r w:rsidR="00033DF8">
              <w:rPr>
                <w:color w:val="000000"/>
                <w:szCs w:val="22"/>
              </w:rPr>
              <w:t xml:space="preserve"> including white ethnic minorities</w:t>
            </w:r>
          </w:p>
        </w:tc>
        <w:tc>
          <w:tcPr>
            <w:tcW w:w="0" w:type="dxa"/>
            <w:tcBorders>
              <w:bottom w:val="nil"/>
            </w:tcBorders>
          </w:tcPr>
          <w:p w14:paraId="6148C692" w14:textId="1F0110AF" w:rsidR="00397601" w:rsidRPr="00397601" w:rsidRDefault="00397601" w:rsidP="00397601">
            <w:pPr>
              <w:pStyle w:val="04ABodyText"/>
              <w:numPr>
                <w:ilvl w:val="0"/>
                <w:numId w:val="0"/>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8.</w:t>
            </w:r>
            <w:r w:rsidR="00CB0AE4">
              <w:rPr>
                <w:color w:val="000000"/>
              </w:rPr>
              <w:t>3</w:t>
            </w:r>
          </w:p>
        </w:tc>
      </w:tr>
      <w:tr w:rsidR="00397601" w:rsidRPr="00360B78" w14:paraId="27531217" w14:textId="77777777" w:rsidTr="00AD3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8931D69" w14:textId="77777777" w:rsidR="00397601" w:rsidRPr="00397601" w:rsidRDefault="00397601" w:rsidP="00397601">
            <w:pPr>
              <w:pStyle w:val="04ABodyText"/>
              <w:numPr>
                <w:ilvl w:val="0"/>
                <w:numId w:val="17"/>
              </w:numPr>
              <w:spacing w:after="120" w:line="264" w:lineRule="auto"/>
              <w:rPr>
                <w:sz w:val="23"/>
                <w:szCs w:val="23"/>
              </w:rPr>
            </w:pPr>
          </w:p>
        </w:tc>
        <w:tc>
          <w:tcPr>
            <w:tcW w:w="0" w:type="dxa"/>
            <w:tcBorders>
              <w:bottom w:val="single" w:sz="4" w:space="0" w:color="auto"/>
            </w:tcBorders>
          </w:tcPr>
          <w:p w14:paraId="5EDBFA6B" w14:textId="0FF013AD"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szCs w:val="22"/>
              </w:rPr>
              <w:t>D</w:t>
            </w:r>
            <w:r w:rsidR="00CB0AE4">
              <w:rPr>
                <w:color w:val="000000"/>
                <w:szCs w:val="22"/>
              </w:rPr>
              <w:t>on’t know</w:t>
            </w:r>
            <w:r w:rsidRPr="00397601">
              <w:rPr>
                <w:color w:val="000000"/>
                <w:szCs w:val="22"/>
              </w:rPr>
              <w:t xml:space="preserve"> / </w:t>
            </w:r>
            <w:r w:rsidR="00CB0AE4">
              <w:rPr>
                <w:color w:val="000000"/>
                <w:szCs w:val="22"/>
              </w:rPr>
              <w:t>prefer not to say</w:t>
            </w:r>
          </w:p>
        </w:tc>
        <w:tc>
          <w:tcPr>
            <w:tcW w:w="0" w:type="dxa"/>
            <w:tcBorders>
              <w:bottom w:val="single" w:sz="4" w:space="0" w:color="auto"/>
            </w:tcBorders>
          </w:tcPr>
          <w:p w14:paraId="3822BA55" w14:textId="0D0CF9A2" w:rsidR="00397601" w:rsidRPr="00397601" w:rsidRDefault="00397601" w:rsidP="00397601">
            <w:pPr>
              <w:pStyle w:val="04ABodyText"/>
              <w:numPr>
                <w:ilvl w:val="0"/>
                <w:numId w:val="0"/>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0.7</w:t>
            </w:r>
          </w:p>
        </w:tc>
      </w:tr>
      <w:tr w:rsidR="00397601" w:rsidRPr="00360B78" w14:paraId="306B5828" w14:textId="77777777" w:rsidTr="00AD3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429D7354" w14:textId="77777777" w:rsidR="00397601" w:rsidRPr="00397601" w:rsidRDefault="00397601" w:rsidP="00397601">
            <w:pPr>
              <w:pStyle w:val="04ABodyText"/>
              <w:numPr>
                <w:ilvl w:val="0"/>
                <w:numId w:val="17"/>
              </w:numPr>
              <w:spacing w:after="120" w:line="264" w:lineRule="auto"/>
              <w:rPr>
                <w:sz w:val="23"/>
                <w:szCs w:val="23"/>
              </w:rPr>
            </w:pPr>
            <w:r w:rsidRPr="00397601">
              <w:rPr>
                <w:sz w:val="23"/>
                <w:szCs w:val="23"/>
              </w:rPr>
              <w:t>Social Grade</w:t>
            </w:r>
          </w:p>
        </w:tc>
        <w:tc>
          <w:tcPr>
            <w:tcW w:w="0" w:type="dxa"/>
            <w:tcBorders>
              <w:top w:val="single" w:sz="4" w:space="0" w:color="auto"/>
            </w:tcBorders>
          </w:tcPr>
          <w:p w14:paraId="2D5E315D" w14:textId="77777777"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szCs w:val="22"/>
              </w:rPr>
              <w:t>AB</w:t>
            </w:r>
          </w:p>
        </w:tc>
        <w:tc>
          <w:tcPr>
            <w:tcW w:w="0" w:type="dxa"/>
            <w:tcBorders>
              <w:top w:val="single" w:sz="4" w:space="0" w:color="auto"/>
            </w:tcBorders>
          </w:tcPr>
          <w:p w14:paraId="11987A14" w14:textId="45D16357"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21.</w:t>
            </w:r>
            <w:r w:rsidR="00CB0AE4">
              <w:rPr>
                <w:color w:val="000000"/>
              </w:rPr>
              <w:t>8</w:t>
            </w:r>
          </w:p>
        </w:tc>
      </w:tr>
      <w:tr w:rsidR="00397601" w:rsidRPr="00360B78" w14:paraId="1B9B8CD5"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2121CF79" w14:textId="77777777" w:rsidR="00397601" w:rsidRPr="00397601" w:rsidRDefault="00397601" w:rsidP="00397601">
            <w:pPr>
              <w:pStyle w:val="04ABodyText"/>
              <w:numPr>
                <w:ilvl w:val="0"/>
                <w:numId w:val="17"/>
              </w:numPr>
              <w:spacing w:after="120" w:line="264" w:lineRule="auto"/>
              <w:rPr>
                <w:sz w:val="23"/>
                <w:szCs w:val="23"/>
              </w:rPr>
            </w:pPr>
          </w:p>
        </w:tc>
        <w:tc>
          <w:tcPr>
            <w:tcW w:w="5812" w:type="dxa"/>
          </w:tcPr>
          <w:p w14:paraId="29211FBD" w14:textId="77777777"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szCs w:val="22"/>
              </w:rPr>
              <w:t>C1C2</w:t>
            </w:r>
          </w:p>
        </w:tc>
        <w:tc>
          <w:tcPr>
            <w:tcW w:w="2835" w:type="dxa"/>
          </w:tcPr>
          <w:p w14:paraId="76CB53C6" w14:textId="0CDCCFE2"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49.2</w:t>
            </w:r>
          </w:p>
        </w:tc>
      </w:tr>
      <w:tr w:rsidR="00397601" w:rsidRPr="00360B78" w14:paraId="2A01BCBA" w14:textId="77777777" w:rsidTr="00AD3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39767E27" w14:textId="77777777" w:rsidR="00397601" w:rsidRPr="00397601" w:rsidRDefault="00397601" w:rsidP="00397601">
            <w:pPr>
              <w:pStyle w:val="04ABodyText"/>
              <w:numPr>
                <w:ilvl w:val="0"/>
                <w:numId w:val="17"/>
              </w:numPr>
              <w:spacing w:after="120" w:line="264" w:lineRule="auto"/>
              <w:rPr>
                <w:sz w:val="23"/>
                <w:szCs w:val="23"/>
              </w:rPr>
            </w:pPr>
          </w:p>
        </w:tc>
        <w:tc>
          <w:tcPr>
            <w:tcW w:w="0" w:type="dxa"/>
            <w:tcBorders>
              <w:bottom w:val="nil"/>
            </w:tcBorders>
          </w:tcPr>
          <w:p w14:paraId="11D26F8B" w14:textId="77777777"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szCs w:val="22"/>
              </w:rPr>
              <w:t>DE</w:t>
            </w:r>
          </w:p>
        </w:tc>
        <w:tc>
          <w:tcPr>
            <w:tcW w:w="0" w:type="dxa"/>
            <w:tcBorders>
              <w:bottom w:val="nil"/>
            </w:tcBorders>
          </w:tcPr>
          <w:p w14:paraId="510DE503" w14:textId="0E1FCB53"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23.</w:t>
            </w:r>
            <w:r w:rsidR="00CB0AE4">
              <w:rPr>
                <w:color w:val="000000"/>
              </w:rPr>
              <w:t>7</w:t>
            </w:r>
          </w:p>
        </w:tc>
      </w:tr>
      <w:tr w:rsidR="00397601" w:rsidRPr="00360B78" w14:paraId="0B6DEE22" w14:textId="77777777" w:rsidTr="00AD3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1DC83A2" w14:textId="77777777" w:rsidR="00397601" w:rsidRPr="00397601" w:rsidRDefault="00397601" w:rsidP="00397601">
            <w:pPr>
              <w:pStyle w:val="04ABodyText"/>
              <w:numPr>
                <w:ilvl w:val="0"/>
                <w:numId w:val="17"/>
              </w:numPr>
              <w:spacing w:after="120" w:line="264" w:lineRule="auto"/>
              <w:rPr>
                <w:sz w:val="23"/>
                <w:szCs w:val="23"/>
              </w:rPr>
            </w:pPr>
          </w:p>
        </w:tc>
        <w:tc>
          <w:tcPr>
            <w:tcW w:w="0" w:type="dxa"/>
            <w:tcBorders>
              <w:bottom w:val="single" w:sz="4" w:space="0" w:color="auto"/>
            </w:tcBorders>
          </w:tcPr>
          <w:p w14:paraId="53B29958" w14:textId="74C7E7CC" w:rsidR="00397601" w:rsidRPr="00397601" w:rsidRDefault="00CB0AE4"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Prefer not to say</w:t>
            </w:r>
          </w:p>
        </w:tc>
        <w:tc>
          <w:tcPr>
            <w:tcW w:w="0" w:type="dxa"/>
            <w:tcBorders>
              <w:bottom w:val="single" w:sz="4" w:space="0" w:color="auto"/>
            </w:tcBorders>
          </w:tcPr>
          <w:p w14:paraId="05B1A75A" w14:textId="362158CE"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5.3</w:t>
            </w:r>
          </w:p>
        </w:tc>
      </w:tr>
      <w:tr w:rsidR="00397601" w:rsidRPr="00360B78" w14:paraId="15D93EF1" w14:textId="77777777" w:rsidTr="00AD3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8D4BA03" w14:textId="77777777" w:rsidR="00397601" w:rsidRPr="00397601" w:rsidRDefault="00397601" w:rsidP="00397601">
            <w:pPr>
              <w:pStyle w:val="04ABodyText"/>
              <w:numPr>
                <w:ilvl w:val="0"/>
                <w:numId w:val="17"/>
              </w:numPr>
              <w:spacing w:after="120" w:line="264" w:lineRule="auto"/>
              <w:rPr>
                <w:sz w:val="23"/>
                <w:szCs w:val="23"/>
              </w:rPr>
            </w:pPr>
          </w:p>
        </w:tc>
        <w:tc>
          <w:tcPr>
            <w:tcW w:w="0" w:type="dxa"/>
            <w:tcBorders>
              <w:top w:val="single" w:sz="4" w:space="0" w:color="auto"/>
            </w:tcBorders>
            <w:vAlign w:val="bottom"/>
          </w:tcPr>
          <w:p w14:paraId="73F0F6D4" w14:textId="6BAF2A73"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Bath and North East Somerset, Swindon and Wiltshire</w:t>
            </w:r>
          </w:p>
        </w:tc>
        <w:tc>
          <w:tcPr>
            <w:tcW w:w="0" w:type="dxa"/>
            <w:tcBorders>
              <w:top w:val="single" w:sz="4" w:space="0" w:color="auto"/>
            </w:tcBorders>
          </w:tcPr>
          <w:p w14:paraId="7E3A18E0" w14:textId="7ADF35FE"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1.7</w:t>
            </w:r>
          </w:p>
        </w:tc>
      </w:tr>
      <w:tr w:rsidR="00397601" w:rsidRPr="00360B78" w14:paraId="15E8C656"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A5056E0"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0721B97A" w14:textId="39FC6B06"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Bedfordshire, Luton and Milton Keynes</w:t>
            </w:r>
          </w:p>
        </w:tc>
        <w:tc>
          <w:tcPr>
            <w:tcW w:w="2835" w:type="dxa"/>
          </w:tcPr>
          <w:p w14:paraId="33D53897" w14:textId="60275273"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1.4</w:t>
            </w:r>
          </w:p>
        </w:tc>
      </w:tr>
      <w:tr w:rsidR="00397601" w:rsidRPr="00360B78" w14:paraId="49C32022"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E0D7DAD"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069B24AD" w14:textId="23A298BA"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Birmingham and Solihull</w:t>
            </w:r>
          </w:p>
        </w:tc>
        <w:tc>
          <w:tcPr>
            <w:tcW w:w="2835" w:type="dxa"/>
          </w:tcPr>
          <w:p w14:paraId="08DAB7A0" w14:textId="5F92E54F"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1.9</w:t>
            </w:r>
          </w:p>
        </w:tc>
      </w:tr>
      <w:tr w:rsidR="00397601" w:rsidRPr="00360B78" w14:paraId="413F59CE"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DB49C3B" w14:textId="20EF0D8E" w:rsidR="00397601" w:rsidRPr="00397601" w:rsidRDefault="00155FBF" w:rsidP="00397601">
            <w:pPr>
              <w:pStyle w:val="04ABodyText"/>
              <w:numPr>
                <w:ilvl w:val="0"/>
                <w:numId w:val="17"/>
              </w:numPr>
              <w:spacing w:after="120" w:line="264" w:lineRule="auto"/>
              <w:rPr>
                <w:sz w:val="23"/>
                <w:szCs w:val="23"/>
              </w:rPr>
            </w:pPr>
            <w:r>
              <w:rPr>
                <w:sz w:val="23"/>
                <w:szCs w:val="23"/>
              </w:rPr>
              <w:t>ICS</w:t>
            </w:r>
          </w:p>
        </w:tc>
        <w:tc>
          <w:tcPr>
            <w:tcW w:w="5812" w:type="dxa"/>
            <w:vAlign w:val="bottom"/>
          </w:tcPr>
          <w:p w14:paraId="74DA6224" w14:textId="2FC9DF5A"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Bristol, North Somerset and South Gloucestershire</w:t>
            </w:r>
          </w:p>
        </w:tc>
        <w:tc>
          <w:tcPr>
            <w:tcW w:w="2835" w:type="dxa"/>
          </w:tcPr>
          <w:p w14:paraId="78F3EFB1" w14:textId="2173F83E"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1.7</w:t>
            </w:r>
          </w:p>
        </w:tc>
      </w:tr>
      <w:tr w:rsidR="00397601" w:rsidRPr="00360B78" w14:paraId="087EF5B2"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664FB18"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5B019797" w14:textId="6E8A59FB"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Buckinghamshire, Oxfordshire and Berkshire West</w:t>
            </w:r>
          </w:p>
        </w:tc>
        <w:tc>
          <w:tcPr>
            <w:tcW w:w="2835" w:type="dxa"/>
          </w:tcPr>
          <w:p w14:paraId="67216DD2" w14:textId="7907359E"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2.9</w:t>
            </w:r>
          </w:p>
        </w:tc>
      </w:tr>
      <w:tr w:rsidR="00397601" w:rsidRPr="00360B78" w14:paraId="53C32AAB"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9A4706E"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0479D95F" w14:textId="4CAAEDAA"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Cambridgeshire and Peterborough</w:t>
            </w:r>
          </w:p>
        </w:tc>
        <w:tc>
          <w:tcPr>
            <w:tcW w:w="2835" w:type="dxa"/>
          </w:tcPr>
          <w:p w14:paraId="5194C7D6" w14:textId="24A0D919"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1.5</w:t>
            </w:r>
          </w:p>
        </w:tc>
      </w:tr>
      <w:tr w:rsidR="00397601" w:rsidRPr="00360B78" w14:paraId="04E41924"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148B85E"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5DD5A43F" w14:textId="546C79C9"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Cheshire and Merseyside</w:t>
            </w:r>
          </w:p>
        </w:tc>
        <w:tc>
          <w:tcPr>
            <w:tcW w:w="2835" w:type="dxa"/>
          </w:tcPr>
          <w:p w14:paraId="680AE445" w14:textId="49B560BC"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4.9</w:t>
            </w:r>
          </w:p>
        </w:tc>
      </w:tr>
      <w:tr w:rsidR="00397601" w:rsidRPr="00360B78" w14:paraId="2B18CDBC"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DA52709"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03D75D83" w14:textId="6088E47E"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Cornwall and the Isles of Scilly Health and Social Care Partnership</w:t>
            </w:r>
          </w:p>
        </w:tc>
        <w:tc>
          <w:tcPr>
            <w:tcW w:w="2835" w:type="dxa"/>
          </w:tcPr>
          <w:p w14:paraId="782B2AE0" w14:textId="4E4CDF2B"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1.3</w:t>
            </w:r>
          </w:p>
        </w:tc>
      </w:tr>
      <w:tr w:rsidR="00397601" w:rsidRPr="00360B78" w14:paraId="678447F2"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1997099"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26818C7A" w14:textId="7EB292C2"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Coventry and Warwickshire</w:t>
            </w:r>
          </w:p>
        </w:tc>
        <w:tc>
          <w:tcPr>
            <w:tcW w:w="2835" w:type="dxa"/>
          </w:tcPr>
          <w:p w14:paraId="52F6F791" w14:textId="761A4A69"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1.7</w:t>
            </w:r>
          </w:p>
        </w:tc>
      </w:tr>
      <w:tr w:rsidR="00397601" w:rsidRPr="00360B78" w14:paraId="54625D32"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8C8F9B0"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311FA88F" w14:textId="23B50647"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Cumbria and North East</w:t>
            </w:r>
          </w:p>
        </w:tc>
        <w:tc>
          <w:tcPr>
            <w:tcW w:w="2835" w:type="dxa"/>
          </w:tcPr>
          <w:p w14:paraId="269244B3" w14:textId="69A59D85"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5.9</w:t>
            </w:r>
          </w:p>
        </w:tc>
      </w:tr>
      <w:tr w:rsidR="00397601" w:rsidRPr="00360B78" w14:paraId="2F957CDC"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C9E1CA8"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38BE3C89" w14:textId="72BE978C"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Devon</w:t>
            </w:r>
          </w:p>
        </w:tc>
        <w:tc>
          <w:tcPr>
            <w:tcW w:w="2835" w:type="dxa"/>
          </w:tcPr>
          <w:p w14:paraId="752535FF" w14:textId="1198EF6E"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2.8</w:t>
            </w:r>
          </w:p>
        </w:tc>
      </w:tr>
      <w:tr w:rsidR="00397601" w:rsidRPr="00360B78" w14:paraId="6DA3A45A"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4E3DC44"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0485D61A" w14:textId="14C8DA30"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Dorset</w:t>
            </w:r>
          </w:p>
        </w:tc>
        <w:tc>
          <w:tcPr>
            <w:tcW w:w="2835" w:type="dxa"/>
          </w:tcPr>
          <w:p w14:paraId="1D735C2B" w14:textId="332608F5"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1.9</w:t>
            </w:r>
          </w:p>
        </w:tc>
      </w:tr>
      <w:tr w:rsidR="00397601" w:rsidRPr="00360B78" w14:paraId="02C4A79B"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F9D72D5" w14:textId="07F89559" w:rsidR="00397601" w:rsidRPr="00397601" w:rsidRDefault="00155FBF" w:rsidP="00397601">
            <w:pPr>
              <w:pStyle w:val="04ABodyText"/>
              <w:numPr>
                <w:ilvl w:val="0"/>
                <w:numId w:val="17"/>
              </w:numPr>
              <w:spacing w:after="120" w:line="264" w:lineRule="auto"/>
              <w:rPr>
                <w:sz w:val="23"/>
                <w:szCs w:val="23"/>
              </w:rPr>
            </w:pPr>
            <w:r>
              <w:rPr>
                <w:sz w:val="23"/>
                <w:szCs w:val="23"/>
              </w:rPr>
              <w:t>ICS (continued)</w:t>
            </w:r>
          </w:p>
        </w:tc>
        <w:tc>
          <w:tcPr>
            <w:tcW w:w="5812" w:type="dxa"/>
            <w:vAlign w:val="bottom"/>
          </w:tcPr>
          <w:p w14:paraId="264B204F" w14:textId="78670E85"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East London Health and Care Partnership</w:t>
            </w:r>
          </w:p>
        </w:tc>
        <w:tc>
          <w:tcPr>
            <w:tcW w:w="2835" w:type="dxa"/>
          </w:tcPr>
          <w:p w14:paraId="2B2342C1" w14:textId="5532691B"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2.0</w:t>
            </w:r>
          </w:p>
        </w:tc>
      </w:tr>
      <w:tr w:rsidR="00397601" w:rsidRPr="00360B78" w14:paraId="7DF13E45"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D5E8F58"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3FADF8FD" w14:textId="24A4EF2B"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Frimley Health and Care ICS</w:t>
            </w:r>
          </w:p>
        </w:tc>
        <w:tc>
          <w:tcPr>
            <w:tcW w:w="2835" w:type="dxa"/>
          </w:tcPr>
          <w:p w14:paraId="1035E079" w14:textId="09F7234D"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1.1</w:t>
            </w:r>
          </w:p>
        </w:tc>
      </w:tr>
      <w:tr w:rsidR="00397601" w:rsidRPr="00360B78" w14:paraId="5A43DCDC"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AEEE5BD"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29F04320" w14:textId="6677F8FE"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Gloucestershire</w:t>
            </w:r>
          </w:p>
        </w:tc>
        <w:tc>
          <w:tcPr>
            <w:tcW w:w="2835" w:type="dxa"/>
          </w:tcPr>
          <w:p w14:paraId="014BF6B3" w14:textId="6912096D"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1.3</w:t>
            </w:r>
          </w:p>
        </w:tc>
      </w:tr>
      <w:tr w:rsidR="00397601" w:rsidRPr="00360B78" w14:paraId="4F513CA6"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87CC7B9"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66070DC6" w14:textId="23982734"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Greater Manchester Health and Social Care Partnership</w:t>
            </w:r>
          </w:p>
        </w:tc>
        <w:tc>
          <w:tcPr>
            <w:tcW w:w="2835" w:type="dxa"/>
          </w:tcPr>
          <w:p w14:paraId="37A851A7" w14:textId="74008D3C"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4.6</w:t>
            </w:r>
          </w:p>
        </w:tc>
      </w:tr>
      <w:tr w:rsidR="00397601" w:rsidRPr="00360B78" w14:paraId="65C699CE"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A9082FE"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14FE508C" w14:textId="1F24C431"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Hampshire and the Isle of Wight</w:t>
            </w:r>
          </w:p>
        </w:tc>
        <w:tc>
          <w:tcPr>
            <w:tcW w:w="2835" w:type="dxa"/>
          </w:tcPr>
          <w:p w14:paraId="7B64D183" w14:textId="5437338D"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3.6</w:t>
            </w:r>
          </w:p>
        </w:tc>
      </w:tr>
      <w:tr w:rsidR="00397601" w:rsidRPr="00360B78" w14:paraId="36B6DB14"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F07608F"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291016EE" w14:textId="60875E85"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Healthier Lancashire and South Cumbria</w:t>
            </w:r>
          </w:p>
        </w:tc>
        <w:tc>
          <w:tcPr>
            <w:tcW w:w="2835" w:type="dxa"/>
          </w:tcPr>
          <w:p w14:paraId="694C7F27" w14:textId="64C192B2"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3.5</w:t>
            </w:r>
          </w:p>
        </w:tc>
      </w:tr>
      <w:tr w:rsidR="00397601" w:rsidRPr="00360B78" w14:paraId="45702838"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FFF54ED"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2169C697" w14:textId="44420289"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Herefordshire and Worcestershire</w:t>
            </w:r>
          </w:p>
        </w:tc>
        <w:tc>
          <w:tcPr>
            <w:tcW w:w="2835" w:type="dxa"/>
          </w:tcPr>
          <w:p w14:paraId="71F45510" w14:textId="712594C5"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1.7</w:t>
            </w:r>
          </w:p>
        </w:tc>
      </w:tr>
      <w:tr w:rsidR="00397601" w:rsidRPr="00360B78" w14:paraId="1BDCE00D"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AC3CB46"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445A41F4" w14:textId="33682307"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Hertfordshire and West Essex</w:t>
            </w:r>
          </w:p>
        </w:tc>
        <w:tc>
          <w:tcPr>
            <w:tcW w:w="2835" w:type="dxa"/>
          </w:tcPr>
          <w:p w14:paraId="55A0FB7D" w14:textId="49C94F2A"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2.5</w:t>
            </w:r>
          </w:p>
        </w:tc>
      </w:tr>
      <w:tr w:rsidR="00397601" w:rsidRPr="00360B78" w14:paraId="759E64D8"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8C0CF2"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2ED95890" w14:textId="3D14948A"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Humber, Coast and Vale</w:t>
            </w:r>
          </w:p>
        </w:tc>
        <w:tc>
          <w:tcPr>
            <w:tcW w:w="2835" w:type="dxa"/>
          </w:tcPr>
          <w:p w14:paraId="63274C13" w14:textId="4AEED300"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3.6</w:t>
            </w:r>
          </w:p>
        </w:tc>
      </w:tr>
      <w:tr w:rsidR="00397601" w:rsidRPr="00360B78" w14:paraId="709FA18F"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88F9A8B"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1828ABE0" w14:textId="59935988"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Joined Up Care Derbyshire</w:t>
            </w:r>
          </w:p>
        </w:tc>
        <w:tc>
          <w:tcPr>
            <w:tcW w:w="2835" w:type="dxa"/>
          </w:tcPr>
          <w:p w14:paraId="6B5680FF" w14:textId="4721918C"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2.0</w:t>
            </w:r>
          </w:p>
        </w:tc>
      </w:tr>
      <w:tr w:rsidR="00397601" w:rsidRPr="00360B78" w14:paraId="5ACCE2AC"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705CC95"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74863DAD" w14:textId="04DEA9BA"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Kent and Medway</w:t>
            </w:r>
          </w:p>
        </w:tc>
        <w:tc>
          <w:tcPr>
            <w:tcW w:w="2835" w:type="dxa"/>
          </w:tcPr>
          <w:p w14:paraId="5CF915F9" w14:textId="6DD98CEF"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3.5</w:t>
            </w:r>
          </w:p>
        </w:tc>
      </w:tr>
      <w:tr w:rsidR="00397601" w:rsidRPr="00360B78" w14:paraId="6AD86255"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120CBF0"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623C556E" w14:textId="6D21E696"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Leicester, Leicestershire and Rutland</w:t>
            </w:r>
          </w:p>
        </w:tc>
        <w:tc>
          <w:tcPr>
            <w:tcW w:w="2835" w:type="dxa"/>
          </w:tcPr>
          <w:p w14:paraId="3FA65359" w14:textId="4E00AE4D"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1.9</w:t>
            </w:r>
          </w:p>
        </w:tc>
      </w:tr>
      <w:tr w:rsidR="00397601" w:rsidRPr="00360B78" w14:paraId="7B1BD076"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B69F17E"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3A623A01" w14:textId="4897F42A"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Lincolnshire</w:t>
            </w:r>
          </w:p>
        </w:tc>
        <w:tc>
          <w:tcPr>
            <w:tcW w:w="2835" w:type="dxa"/>
          </w:tcPr>
          <w:p w14:paraId="6557F9EC" w14:textId="0B2B9505"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1.7</w:t>
            </w:r>
          </w:p>
        </w:tc>
      </w:tr>
      <w:tr w:rsidR="00397601" w:rsidRPr="00360B78" w14:paraId="3D779B38"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5193720"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6364B4FE" w14:textId="087EC9DA"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Mid and South Essex</w:t>
            </w:r>
          </w:p>
        </w:tc>
        <w:tc>
          <w:tcPr>
            <w:tcW w:w="2835" w:type="dxa"/>
          </w:tcPr>
          <w:p w14:paraId="2980638B" w14:textId="22009A83"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2.2</w:t>
            </w:r>
          </w:p>
        </w:tc>
      </w:tr>
      <w:tr w:rsidR="00397601" w:rsidRPr="00360B78" w14:paraId="59765118"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08A9760"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4FDE0428" w14:textId="03125477"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Norfolk and Waveney Health and Care Partnership</w:t>
            </w:r>
          </w:p>
        </w:tc>
        <w:tc>
          <w:tcPr>
            <w:tcW w:w="2835" w:type="dxa"/>
          </w:tcPr>
          <w:p w14:paraId="13525AE9" w14:textId="0C346830"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2.5</w:t>
            </w:r>
          </w:p>
        </w:tc>
      </w:tr>
      <w:tr w:rsidR="00397601" w:rsidRPr="00360B78" w14:paraId="15B320CE"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B11E541"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6894B8CA" w14:textId="713F0968"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North London Partners in Health and Care</w:t>
            </w:r>
          </w:p>
        </w:tc>
        <w:tc>
          <w:tcPr>
            <w:tcW w:w="2835" w:type="dxa"/>
          </w:tcPr>
          <w:p w14:paraId="2C8216D8" w14:textId="518DAFAF"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1.7</w:t>
            </w:r>
          </w:p>
        </w:tc>
      </w:tr>
      <w:tr w:rsidR="00397601" w:rsidRPr="00360B78" w14:paraId="5D8BFB4A"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3FE4B7E"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1DA2CD49" w14:textId="1A58D31F"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North West London Health and Care Partnership</w:t>
            </w:r>
          </w:p>
        </w:tc>
        <w:tc>
          <w:tcPr>
            <w:tcW w:w="2835" w:type="dxa"/>
          </w:tcPr>
          <w:p w14:paraId="09AA18F4" w14:textId="4399B9E5"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2.6</w:t>
            </w:r>
          </w:p>
        </w:tc>
      </w:tr>
      <w:tr w:rsidR="00397601" w:rsidRPr="00360B78" w14:paraId="6BE3F421"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E343DFE"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153B19A2" w14:textId="5CA80BE0"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Northamptonshire</w:t>
            </w:r>
          </w:p>
        </w:tc>
        <w:tc>
          <w:tcPr>
            <w:tcW w:w="2835" w:type="dxa"/>
          </w:tcPr>
          <w:p w14:paraId="175325F5" w14:textId="7B7D608D"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1.2</w:t>
            </w:r>
          </w:p>
        </w:tc>
      </w:tr>
      <w:tr w:rsidR="00397601" w:rsidRPr="00360B78" w14:paraId="0A842D69"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31984CF"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2508C58E" w14:textId="35DC7262"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Nottingham and Nottinghamshire Health and Care</w:t>
            </w:r>
          </w:p>
        </w:tc>
        <w:tc>
          <w:tcPr>
            <w:tcW w:w="2835" w:type="dxa"/>
          </w:tcPr>
          <w:p w14:paraId="5C8F8F95" w14:textId="13EE03AD"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1.8</w:t>
            </w:r>
          </w:p>
        </w:tc>
      </w:tr>
      <w:tr w:rsidR="00397601" w:rsidRPr="00360B78" w14:paraId="06C2A86C"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BCEC64D"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169A3172" w14:textId="651CE38E"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Our Healthier South East London</w:t>
            </w:r>
          </w:p>
        </w:tc>
        <w:tc>
          <w:tcPr>
            <w:tcW w:w="2835" w:type="dxa"/>
          </w:tcPr>
          <w:p w14:paraId="3467A21B" w14:textId="2D0FC077"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2.2</w:t>
            </w:r>
          </w:p>
        </w:tc>
      </w:tr>
      <w:tr w:rsidR="00397601" w:rsidRPr="00360B78" w14:paraId="516CA2B4"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4C3FD11"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1DD05A1B" w14:textId="2052A324"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Shropshire and Telford and Wrekin</w:t>
            </w:r>
          </w:p>
        </w:tc>
        <w:tc>
          <w:tcPr>
            <w:tcW w:w="2835" w:type="dxa"/>
          </w:tcPr>
          <w:p w14:paraId="5D1D8B0F" w14:textId="50576D0C"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1.0</w:t>
            </w:r>
          </w:p>
        </w:tc>
      </w:tr>
      <w:tr w:rsidR="00397601" w:rsidRPr="00360B78" w14:paraId="02D75968"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FAAAE94"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61F83FC7" w14:textId="1D496CC7"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Somerset</w:t>
            </w:r>
          </w:p>
        </w:tc>
        <w:tc>
          <w:tcPr>
            <w:tcW w:w="2835" w:type="dxa"/>
          </w:tcPr>
          <w:p w14:paraId="0BB3913C" w14:textId="44FF3AB4"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1.3</w:t>
            </w:r>
          </w:p>
        </w:tc>
      </w:tr>
      <w:tr w:rsidR="00397601" w:rsidRPr="00360B78" w14:paraId="69723928"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A8D9D83"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45E05CF2" w14:textId="24DED9D3"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South West London Health and Care Partnership</w:t>
            </w:r>
          </w:p>
        </w:tc>
        <w:tc>
          <w:tcPr>
            <w:tcW w:w="2835" w:type="dxa"/>
          </w:tcPr>
          <w:p w14:paraId="4B5A7CCA" w14:textId="0E7BE0F6"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1.9</w:t>
            </w:r>
          </w:p>
        </w:tc>
      </w:tr>
      <w:tr w:rsidR="00397601" w:rsidRPr="00360B78" w14:paraId="526A01DE"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E07A353"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6611814A" w14:textId="14572ABA"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South Yorkshire and Bassetlaw</w:t>
            </w:r>
          </w:p>
        </w:tc>
        <w:tc>
          <w:tcPr>
            <w:tcW w:w="2835" w:type="dxa"/>
          </w:tcPr>
          <w:p w14:paraId="4899E16E" w14:textId="4172017A"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2.8</w:t>
            </w:r>
          </w:p>
        </w:tc>
      </w:tr>
      <w:tr w:rsidR="00397601" w:rsidRPr="00360B78" w14:paraId="5D3AD5CA"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704C939"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2DA85FF5" w14:textId="5D6CFFC1"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rPr>
            </w:pPr>
            <w:r w:rsidRPr="00397601">
              <w:rPr>
                <w:color w:val="000000"/>
              </w:rPr>
              <w:t>Staffordshire and Stoke on Trent</w:t>
            </w:r>
          </w:p>
        </w:tc>
        <w:tc>
          <w:tcPr>
            <w:tcW w:w="2835" w:type="dxa"/>
          </w:tcPr>
          <w:p w14:paraId="2F760216" w14:textId="4DAF836E"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2.3</w:t>
            </w:r>
          </w:p>
        </w:tc>
      </w:tr>
      <w:tr w:rsidR="00397601" w:rsidRPr="00360B78" w14:paraId="5263034C"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5289162"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705E1EC3" w14:textId="399C850D"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rPr>
            </w:pPr>
            <w:r w:rsidRPr="00397601">
              <w:rPr>
                <w:color w:val="000000"/>
              </w:rPr>
              <w:t>Suffolk and North East Essex</w:t>
            </w:r>
          </w:p>
        </w:tc>
        <w:tc>
          <w:tcPr>
            <w:tcW w:w="2835" w:type="dxa"/>
          </w:tcPr>
          <w:p w14:paraId="65CF0796" w14:textId="6151F231"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2.1</w:t>
            </w:r>
          </w:p>
        </w:tc>
      </w:tr>
      <w:tr w:rsidR="00397601" w:rsidRPr="00360B78" w14:paraId="259BA736"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B82537A"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11C93322" w14:textId="44A919D1"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rPr>
            </w:pPr>
            <w:r w:rsidRPr="00397601">
              <w:rPr>
                <w:color w:val="000000"/>
              </w:rPr>
              <w:t>Surrey Heartlands Health and Care Partnership</w:t>
            </w:r>
          </w:p>
        </w:tc>
        <w:tc>
          <w:tcPr>
            <w:tcW w:w="2835" w:type="dxa"/>
          </w:tcPr>
          <w:p w14:paraId="6EBB6196" w14:textId="1FC53CD6"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2.0</w:t>
            </w:r>
          </w:p>
        </w:tc>
      </w:tr>
      <w:tr w:rsidR="00397601" w:rsidRPr="00360B78" w14:paraId="4BB1200B"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F6A95DC"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1704118F" w14:textId="26503574"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rPr>
            </w:pPr>
            <w:r w:rsidRPr="00397601">
              <w:rPr>
                <w:color w:val="000000"/>
              </w:rPr>
              <w:t>Sussex Health and Care Partnership</w:t>
            </w:r>
          </w:p>
        </w:tc>
        <w:tc>
          <w:tcPr>
            <w:tcW w:w="2835" w:type="dxa"/>
          </w:tcPr>
          <w:p w14:paraId="12225F5D" w14:textId="6CBB9AF5"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3.7</w:t>
            </w:r>
          </w:p>
        </w:tc>
      </w:tr>
      <w:tr w:rsidR="00397601" w:rsidRPr="00360B78" w14:paraId="3E13ACC5" w14:textId="77777777" w:rsidTr="0015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52714BE"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2753B98E" w14:textId="6E1F6467" w:rsidR="00397601" w:rsidRPr="00397601" w:rsidRDefault="00397601" w:rsidP="00397601">
            <w:pPr>
              <w:pStyle w:val="04ABodyText"/>
              <w:numPr>
                <w:ilvl w:val="0"/>
                <w:numId w:val="17"/>
              </w:numPr>
              <w:spacing w:after="120" w:line="264" w:lineRule="auto"/>
              <w:cnfStyle w:val="000000010000" w:firstRow="0" w:lastRow="0" w:firstColumn="0" w:lastColumn="0" w:oddVBand="0" w:evenVBand="0" w:oddHBand="0" w:evenHBand="1" w:firstRowFirstColumn="0" w:firstRowLastColumn="0" w:lastRowFirstColumn="0" w:lastRowLastColumn="0"/>
              <w:rPr>
                <w:color w:val="000000"/>
              </w:rPr>
            </w:pPr>
            <w:r w:rsidRPr="00397601">
              <w:rPr>
                <w:color w:val="000000"/>
              </w:rPr>
              <w:t>The Black Country and West Birmingham</w:t>
            </w:r>
          </w:p>
        </w:tc>
        <w:tc>
          <w:tcPr>
            <w:tcW w:w="2835" w:type="dxa"/>
          </w:tcPr>
          <w:p w14:paraId="52025214" w14:textId="74349233" w:rsidR="00397601" w:rsidRPr="00397601" w:rsidRDefault="00397601" w:rsidP="00397601">
            <w:pPr>
              <w:pStyle w:val="04ABodyText"/>
              <w:numPr>
                <w:ilvl w:val="0"/>
                <w:numId w:val="17"/>
              </w:numPr>
              <w:spacing w:after="120" w:line="264" w:lineRule="auto"/>
              <w:jc w:val="center"/>
              <w:cnfStyle w:val="000000010000" w:firstRow="0" w:lastRow="0" w:firstColumn="0" w:lastColumn="0" w:oddVBand="0" w:evenVBand="0" w:oddHBand="0" w:evenHBand="1" w:firstRowFirstColumn="0" w:firstRowLastColumn="0" w:lastRowFirstColumn="0" w:lastRowLastColumn="0"/>
              <w:rPr>
                <w:color w:val="000000"/>
                <w:szCs w:val="22"/>
              </w:rPr>
            </w:pPr>
            <w:r w:rsidRPr="00397601">
              <w:rPr>
                <w:color w:val="000000"/>
              </w:rPr>
              <w:t>2.4</w:t>
            </w:r>
          </w:p>
        </w:tc>
      </w:tr>
      <w:tr w:rsidR="00397601" w:rsidRPr="00360B78" w14:paraId="04E8DB58" w14:textId="77777777" w:rsidTr="00155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3D7E3CD" w14:textId="77777777" w:rsidR="00397601" w:rsidRPr="00397601" w:rsidRDefault="00397601" w:rsidP="00397601">
            <w:pPr>
              <w:pStyle w:val="04ABodyText"/>
              <w:numPr>
                <w:ilvl w:val="0"/>
                <w:numId w:val="17"/>
              </w:numPr>
              <w:spacing w:after="120" w:line="264" w:lineRule="auto"/>
              <w:rPr>
                <w:sz w:val="23"/>
                <w:szCs w:val="23"/>
              </w:rPr>
            </w:pPr>
          </w:p>
        </w:tc>
        <w:tc>
          <w:tcPr>
            <w:tcW w:w="5812" w:type="dxa"/>
            <w:vAlign w:val="bottom"/>
          </w:tcPr>
          <w:p w14:paraId="5C4AE7F8" w14:textId="455BA546" w:rsidR="00397601" w:rsidRPr="00397601" w:rsidRDefault="00397601" w:rsidP="00397601">
            <w:pPr>
              <w:pStyle w:val="04ABodyText"/>
              <w:numPr>
                <w:ilvl w:val="0"/>
                <w:numId w:val="17"/>
              </w:numPr>
              <w:spacing w:after="120" w:line="264" w:lineRule="auto"/>
              <w:cnfStyle w:val="000000100000" w:firstRow="0" w:lastRow="0" w:firstColumn="0" w:lastColumn="0" w:oddVBand="0" w:evenVBand="0" w:oddHBand="1" w:evenHBand="0" w:firstRowFirstColumn="0" w:firstRowLastColumn="0" w:lastRowFirstColumn="0" w:lastRowLastColumn="0"/>
              <w:rPr>
                <w:color w:val="000000"/>
              </w:rPr>
            </w:pPr>
            <w:r w:rsidRPr="00397601">
              <w:rPr>
                <w:color w:val="000000"/>
              </w:rPr>
              <w:t>West Yorkshire and Harrogate (Health and Care Partnership)</w:t>
            </w:r>
          </w:p>
        </w:tc>
        <w:tc>
          <w:tcPr>
            <w:tcW w:w="2835" w:type="dxa"/>
          </w:tcPr>
          <w:p w14:paraId="40B1ED49" w14:textId="1FD9AFA2" w:rsidR="00397601" w:rsidRPr="00397601" w:rsidRDefault="00397601" w:rsidP="00397601">
            <w:pPr>
              <w:pStyle w:val="04ABodyText"/>
              <w:numPr>
                <w:ilvl w:val="0"/>
                <w:numId w:val="17"/>
              </w:numPr>
              <w:spacing w:after="120" w:line="264" w:lineRule="auto"/>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397601">
              <w:rPr>
                <w:color w:val="000000"/>
              </w:rPr>
              <w:t>3.9</w:t>
            </w:r>
          </w:p>
        </w:tc>
      </w:tr>
    </w:tbl>
    <w:p w14:paraId="0D769E46" w14:textId="77777777" w:rsidR="004B4FD3" w:rsidRDefault="004B4FD3" w:rsidP="004B4FD3">
      <w:pPr>
        <w:pStyle w:val="04ABodyText"/>
      </w:pPr>
    </w:p>
    <w:p w14:paraId="4BB03639" w14:textId="6075E503" w:rsidR="00F15D9E" w:rsidRPr="00A00286" w:rsidRDefault="00F15D9E" w:rsidP="00C146C9">
      <w:pPr>
        <w:pStyle w:val="04ABodyText"/>
      </w:pPr>
    </w:p>
    <w:p w14:paraId="731A7E2E" w14:textId="13FBE481" w:rsidR="00BA44DA" w:rsidRDefault="00BA44DA">
      <w:pPr>
        <w:rPr>
          <w:sz w:val="22"/>
        </w:rPr>
      </w:pPr>
      <w:r>
        <w:br w:type="page"/>
      </w:r>
    </w:p>
    <w:p w14:paraId="4179F717" w14:textId="3AE78147" w:rsidR="005E0D3C" w:rsidRDefault="00BA44DA" w:rsidP="00BA44DA">
      <w:pPr>
        <w:pStyle w:val="01BMainHeadingNumberedTOC"/>
      </w:pPr>
      <w:bookmarkStart w:id="153" w:name="_Toc112055964"/>
      <w:r>
        <w:t>Guide to statistical reliability</w:t>
      </w:r>
      <w:bookmarkEnd w:id="153"/>
    </w:p>
    <w:p w14:paraId="5B4C7606" w14:textId="77777777" w:rsidR="00581E03" w:rsidRDefault="00581E03" w:rsidP="00581E03">
      <w:pPr>
        <w:pStyle w:val="04ABodyText"/>
        <w:numPr>
          <w:ilvl w:val="0"/>
          <w:numId w:val="1"/>
        </w:numPr>
        <w:spacing w:before="240"/>
      </w:pPr>
      <w:r>
        <w:t xml:space="preserve">The variation between the sample results and the ‘true’ values (the findings that would have been obtained if the entire population of people aged 65 and over in England had been interviewed) can be predicted from knowledge of the sample sizes on which the results are based and the number of times that a particular answer is given. </w:t>
      </w:r>
    </w:p>
    <w:p w14:paraId="2AA5A8F3" w14:textId="615F3FFA" w:rsidR="00581E03" w:rsidRDefault="00581E03" w:rsidP="00581E03">
      <w:pPr>
        <w:pStyle w:val="04ABodyText"/>
        <w:numPr>
          <w:ilvl w:val="0"/>
          <w:numId w:val="1"/>
        </w:numPr>
        <w:spacing w:before="240"/>
      </w:pPr>
      <w:r>
        <w:t xml:space="preserve">The confidence with which we can make this prediction is usually chosen to be 95%, that is, the chances are 95 in 100 that the “true” values will fall within a specified range.  The table that follows illustrates the predicted ranges for different percentage results at the ‘95% confidence interval’. </w:t>
      </w:r>
    </w:p>
    <w:p w14:paraId="4BBBA116" w14:textId="4B7718D8" w:rsidR="00BA44DA" w:rsidRPr="00BA44DA" w:rsidRDefault="00BA44DA" w:rsidP="00BA44DA">
      <w:pPr>
        <w:pStyle w:val="04ABodyText"/>
        <w:rPr>
          <w:lang w:val="en-US"/>
        </w:rPr>
      </w:pPr>
      <w:r w:rsidRPr="00BA44DA">
        <w:t>For example,</w:t>
      </w:r>
      <w:r w:rsidRPr="00BA44DA">
        <w:rPr>
          <w:lang w:val="en-US"/>
        </w:rPr>
        <w:t xml:space="preserve"> if the sample shows that 70% of the public are satisfied with being able to access services when they need them, we can be 95% confident that the result (had </w:t>
      </w:r>
      <w:r w:rsidR="00581E03">
        <w:rPr>
          <w:lang w:val="en-US"/>
        </w:rPr>
        <w:t>everyone</w:t>
      </w:r>
      <w:r w:rsidRPr="00BA44DA">
        <w:rPr>
          <w:lang w:val="en-US"/>
        </w:rPr>
        <w:t xml:space="preserve"> been interviewed) would have been within around </w:t>
      </w:r>
      <w:r w:rsidRPr="00BA44DA">
        <w:rPr>
          <w:u w:val="single"/>
          <w:lang w:val="en-US"/>
        </w:rPr>
        <w:t>+</w:t>
      </w:r>
      <w:r w:rsidRPr="00BA44DA">
        <w:rPr>
          <w:lang w:val="en-US"/>
        </w:rPr>
        <w:t>2.0 percentage points of this figure – i.e. between 68% and 72% (based on a sample of 4,013)</w:t>
      </w:r>
      <w:r>
        <w:rPr>
          <w:lang w:val="en-US"/>
        </w:rPr>
        <w:t xml:space="preserve"> if the entire population of people aged 65 and over using health or social care services had been interviewed. </w:t>
      </w:r>
    </w:p>
    <w:p w14:paraId="781FB8DB" w14:textId="77777777" w:rsidR="00BA44DA" w:rsidRPr="00BA44DA" w:rsidRDefault="00BA44DA" w:rsidP="00BA44DA">
      <w:pPr>
        <w:pStyle w:val="04ABodyText"/>
        <w:rPr>
          <w:lang w:val="en-US"/>
        </w:rPr>
      </w:pPr>
    </w:p>
    <w:tbl>
      <w:tblPr>
        <w:tblW w:w="7980" w:type="dxa"/>
        <w:tblCellMar>
          <w:left w:w="0" w:type="dxa"/>
          <w:right w:w="0" w:type="dxa"/>
        </w:tblCellMar>
        <w:tblLook w:val="04A0" w:firstRow="1" w:lastRow="0" w:firstColumn="1" w:lastColumn="0" w:noHBand="0" w:noVBand="1"/>
      </w:tblPr>
      <w:tblGrid>
        <w:gridCol w:w="1995"/>
        <w:gridCol w:w="1995"/>
        <w:gridCol w:w="1995"/>
        <w:gridCol w:w="1995"/>
      </w:tblGrid>
      <w:tr w:rsidR="00BA44DA" w:rsidRPr="00BA44DA" w14:paraId="6134ED72" w14:textId="77777777" w:rsidTr="00BA44DA">
        <w:trPr>
          <w:trHeight w:val="427"/>
        </w:trPr>
        <w:tc>
          <w:tcPr>
            <w:tcW w:w="2000" w:type="dxa"/>
            <w:vMerge w:val="restart"/>
            <w:tcBorders>
              <w:top w:val="single" w:sz="8" w:space="0" w:color="000000"/>
              <w:left w:val="single" w:sz="8" w:space="0" w:color="000000"/>
              <w:bottom w:val="single" w:sz="8" w:space="0" w:color="000000"/>
              <w:right w:val="single" w:sz="8" w:space="0" w:color="000000"/>
            </w:tcBorders>
            <w:shd w:val="clear" w:color="auto" w:fill="DCEDF5"/>
            <w:tcMar>
              <w:top w:w="15" w:type="dxa"/>
              <w:left w:w="108" w:type="dxa"/>
              <w:bottom w:w="0" w:type="dxa"/>
              <w:right w:w="108" w:type="dxa"/>
            </w:tcMar>
            <w:vAlign w:val="center"/>
            <w:hideMark/>
          </w:tcPr>
          <w:p w14:paraId="7403B107" w14:textId="77777777" w:rsidR="00BA44DA" w:rsidRPr="00BA44DA" w:rsidRDefault="00BA44DA" w:rsidP="00BA44DA">
            <w:pPr>
              <w:pStyle w:val="04ABodyText"/>
            </w:pPr>
            <w:r w:rsidRPr="00BA44DA">
              <w:rPr>
                <w:lang w:val="en-US"/>
              </w:rPr>
              <w:t> </w:t>
            </w:r>
          </w:p>
        </w:tc>
        <w:tc>
          <w:tcPr>
            <w:tcW w:w="5980" w:type="dxa"/>
            <w:gridSpan w:val="3"/>
            <w:tcBorders>
              <w:top w:val="single" w:sz="8" w:space="0" w:color="000000"/>
              <w:left w:val="nil"/>
              <w:bottom w:val="single" w:sz="8" w:space="0" w:color="000000"/>
              <w:right w:val="single" w:sz="8" w:space="0" w:color="000000"/>
            </w:tcBorders>
            <w:shd w:val="clear" w:color="auto" w:fill="DCEDF5"/>
            <w:tcMar>
              <w:top w:w="15" w:type="dxa"/>
              <w:left w:w="108" w:type="dxa"/>
              <w:bottom w:w="0" w:type="dxa"/>
              <w:right w:w="108" w:type="dxa"/>
            </w:tcMar>
            <w:vAlign w:val="center"/>
            <w:hideMark/>
          </w:tcPr>
          <w:p w14:paraId="4CAB42F7" w14:textId="77777777" w:rsidR="00BA44DA" w:rsidRPr="00BA44DA" w:rsidRDefault="00BA44DA" w:rsidP="00BA44DA">
            <w:pPr>
              <w:pStyle w:val="04ABodyText"/>
            </w:pPr>
            <w:r w:rsidRPr="00BA44DA">
              <w:rPr>
                <w:b/>
                <w:bCs/>
                <w:lang w:val="en-US"/>
              </w:rPr>
              <w:t>Result is at or near…</w:t>
            </w:r>
          </w:p>
        </w:tc>
      </w:tr>
      <w:tr w:rsidR="00BA44DA" w:rsidRPr="00BA44DA" w14:paraId="55770FD9" w14:textId="77777777" w:rsidTr="00BA44DA">
        <w:trPr>
          <w:trHeight w:val="4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8627F3" w14:textId="77777777" w:rsidR="00BA44DA" w:rsidRPr="00BA44DA" w:rsidRDefault="00BA44DA" w:rsidP="00BA44DA">
            <w:pPr>
              <w:pStyle w:val="04ABodyText"/>
            </w:pPr>
          </w:p>
        </w:tc>
        <w:tc>
          <w:tcPr>
            <w:tcW w:w="2000" w:type="dxa"/>
            <w:tcBorders>
              <w:top w:val="nil"/>
              <w:left w:val="nil"/>
              <w:bottom w:val="single" w:sz="8" w:space="0" w:color="000000"/>
              <w:right w:val="single" w:sz="8" w:space="0" w:color="000000"/>
            </w:tcBorders>
            <w:shd w:val="clear" w:color="auto" w:fill="DCEDF5"/>
            <w:tcMar>
              <w:top w:w="15" w:type="dxa"/>
              <w:left w:w="108" w:type="dxa"/>
              <w:bottom w:w="0" w:type="dxa"/>
              <w:right w:w="108" w:type="dxa"/>
            </w:tcMar>
            <w:vAlign w:val="center"/>
            <w:hideMark/>
          </w:tcPr>
          <w:p w14:paraId="23B76095" w14:textId="77777777" w:rsidR="00BA44DA" w:rsidRPr="00BA44DA" w:rsidRDefault="00BA44DA" w:rsidP="00965009">
            <w:pPr>
              <w:pStyle w:val="04ABodyText"/>
              <w:jc w:val="center"/>
            </w:pPr>
            <w:r w:rsidRPr="00BA44DA">
              <w:rPr>
                <w:b/>
                <w:bCs/>
                <w:lang w:val="en-US"/>
              </w:rPr>
              <w:t>10% or 90%</w:t>
            </w:r>
          </w:p>
        </w:tc>
        <w:tc>
          <w:tcPr>
            <w:tcW w:w="2000" w:type="dxa"/>
            <w:tcBorders>
              <w:top w:val="nil"/>
              <w:left w:val="nil"/>
              <w:bottom w:val="single" w:sz="8" w:space="0" w:color="000000"/>
              <w:right w:val="single" w:sz="8" w:space="0" w:color="000000"/>
            </w:tcBorders>
            <w:shd w:val="clear" w:color="auto" w:fill="DCEDF5"/>
            <w:tcMar>
              <w:top w:w="15" w:type="dxa"/>
              <w:left w:w="108" w:type="dxa"/>
              <w:bottom w:w="0" w:type="dxa"/>
              <w:right w:w="108" w:type="dxa"/>
            </w:tcMar>
            <w:vAlign w:val="center"/>
            <w:hideMark/>
          </w:tcPr>
          <w:p w14:paraId="4D00FCA9" w14:textId="77777777" w:rsidR="00BA44DA" w:rsidRPr="00BA44DA" w:rsidRDefault="00BA44DA" w:rsidP="00965009">
            <w:pPr>
              <w:pStyle w:val="04ABodyText"/>
              <w:jc w:val="center"/>
            </w:pPr>
            <w:r w:rsidRPr="00BA44DA">
              <w:rPr>
                <w:b/>
                <w:bCs/>
                <w:lang w:val="en-US"/>
              </w:rPr>
              <w:t>30% or 70%</w:t>
            </w:r>
          </w:p>
        </w:tc>
        <w:tc>
          <w:tcPr>
            <w:tcW w:w="2000" w:type="dxa"/>
            <w:tcBorders>
              <w:top w:val="nil"/>
              <w:left w:val="nil"/>
              <w:bottom w:val="single" w:sz="8" w:space="0" w:color="000000"/>
              <w:right w:val="single" w:sz="8" w:space="0" w:color="000000"/>
            </w:tcBorders>
            <w:shd w:val="clear" w:color="auto" w:fill="DCEDF5"/>
            <w:tcMar>
              <w:top w:w="15" w:type="dxa"/>
              <w:left w:w="108" w:type="dxa"/>
              <w:bottom w:w="0" w:type="dxa"/>
              <w:right w:w="108" w:type="dxa"/>
            </w:tcMar>
            <w:vAlign w:val="center"/>
            <w:hideMark/>
          </w:tcPr>
          <w:p w14:paraId="39E9B2A4" w14:textId="77777777" w:rsidR="00BA44DA" w:rsidRPr="00BA44DA" w:rsidRDefault="00BA44DA" w:rsidP="00965009">
            <w:pPr>
              <w:pStyle w:val="04ABodyText"/>
              <w:jc w:val="center"/>
            </w:pPr>
            <w:r w:rsidRPr="00BA44DA">
              <w:rPr>
                <w:b/>
                <w:bCs/>
                <w:lang w:val="en-US"/>
              </w:rPr>
              <w:t>50%</w:t>
            </w:r>
          </w:p>
        </w:tc>
      </w:tr>
      <w:tr w:rsidR="00BA44DA" w:rsidRPr="00BA44DA" w14:paraId="7730D182" w14:textId="77777777" w:rsidTr="00BA44DA">
        <w:trPr>
          <w:trHeight w:val="427"/>
        </w:trPr>
        <w:tc>
          <w:tcPr>
            <w:tcW w:w="2000" w:type="dxa"/>
            <w:tcBorders>
              <w:top w:val="nil"/>
              <w:left w:val="single" w:sz="8" w:space="0" w:color="000000"/>
              <w:bottom w:val="single" w:sz="8" w:space="0" w:color="000000"/>
              <w:right w:val="single" w:sz="8" w:space="0" w:color="000000"/>
            </w:tcBorders>
            <w:shd w:val="clear" w:color="auto" w:fill="DCEDF5"/>
            <w:tcMar>
              <w:top w:w="15" w:type="dxa"/>
              <w:left w:w="108" w:type="dxa"/>
              <w:bottom w:w="0" w:type="dxa"/>
              <w:right w:w="108" w:type="dxa"/>
            </w:tcMar>
            <w:vAlign w:val="center"/>
            <w:hideMark/>
          </w:tcPr>
          <w:p w14:paraId="53A7E29B" w14:textId="77777777" w:rsidR="00BA44DA" w:rsidRPr="00BA44DA" w:rsidRDefault="00BA44DA" w:rsidP="00BA44DA">
            <w:pPr>
              <w:pStyle w:val="04ABodyText"/>
            </w:pPr>
            <w:r w:rsidRPr="00BA44DA">
              <w:rPr>
                <w:b/>
                <w:bCs/>
                <w:lang w:val="en-US"/>
              </w:rPr>
              <w:t>Sample size</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6AAD27ED" w14:textId="77777777" w:rsidR="00BA44DA" w:rsidRPr="00BA44DA" w:rsidRDefault="00BA44DA" w:rsidP="00965009">
            <w:pPr>
              <w:pStyle w:val="04ABodyText"/>
              <w:jc w:val="center"/>
            </w:pPr>
            <w:r w:rsidRPr="00BA44DA">
              <w:rPr>
                <w:u w:val="single"/>
                <w:lang w:val="en-US"/>
              </w:rPr>
              <w:t>+</w:t>
            </w:r>
            <w:r w:rsidRPr="00BA44DA">
              <w:rPr>
                <w:lang w:val="en-US"/>
              </w:rPr>
              <w:t>%</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0FE1A437" w14:textId="77777777" w:rsidR="00BA44DA" w:rsidRPr="00BA44DA" w:rsidRDefault="00BA44DA" w:rsidP="00965009">
            <w:pPr>
              <w:pStyle w:val="04ABodyText"/>
              <w:jc w:val="center"/>
            </w:pPr>
            <w:r w:rsidRPr="00BA44DA">
              <w:rPr>
                <w:u w:val="single"/>
                <w:lang w:val="en-US"/>
              </w:rPr>
              <w:t>+</w:t>
            </w:r>
            <w:r w:rsidRPr="00BA44DA">
              <w:rPr>
                <w:lang w:val="en-US"/>
              </w:rPr>
              <w:t>%</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5E6581C8" w14:textId="77777777" w:rsidR="00BA44DA" w:rsidRPr="00BA44DA" w:rsidRDefault="00BA44DA" w:rsidP="00965009">
            <w:pPr>
              <w:pStyle w:val="04ABodyText"/>
              <w:jc w:val="center"/>
            </w:pPr>
            <w:r w:rsidRPr="00BA44DA">
              <w:rPr>
                <w:u w:val="single"/>
                <w:lang w:val="en-US"/>
              </w:rPr>
              <w:t>+</w:t>
            </w:r>
            <w:r w:rsidRPr="00BA44DA">
              <w:rPr>
                <w:lang w:val="en-US"/>
              </w:rPr>
              <w:t>%</w:t>
            </w:r>
          </w:p>
        </w:tc>
      </w:tr>
      <w:tr w:rsidR="00BA44DA" w:rsidRPr="00BA44DA" w14:paraId="62FC591A" w14:textId="77777777" w:rsidTr="00BA44DA">
        <w:trPr>
          <w:trHeight w:val="427"/>
        </w:trPr>
        <w:tc>
          <w:tcPr>
            <w:tcW w:w="200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6E27219" w14:textId="130A2CB6" w:rsidR="00BA44DA" w:rsidRPr="00BA44DA" w:rsidRDefault="00BA44DA" w:rsidP="00BA44DA">
            <w:pPr>
              <w:pStyle w:val="04ABodyText"/>
            </w:pPr>
            <w:r w:rsidRPr="00BA44DA">
              <w:t>4,013</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583FE4F3" w14:textId="77777777" w:rsidR="00BA44DA" w:rsidRPr="00BA44DA" w:rsidRDefault="00BA44DA" w:rsidP="00965009">
            <w:pPr>
              <w:pStyle w:val="04ABodyText"/>
              <w:jc w:val="center"/>
            </w:pPr>
            <w:r w:rsidRPr="00BA44DA">
              <w:t>0.9</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263F1D23" w14:textId="77777777" w:rsidR="00BA44DA" w:rsidRPr="00BA44DA" w:rsidRDefault="00BA44DA" w:rsidP="00965009">
            <w:pPr>
              <w:pStyle w:val="04ABodyText"/>
              <w:jc w:val="center"/>
            </w:pPr>
            <w:r w:rsidRPr="00BA44DA">
              <w:t>1.4</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5E4D9FE7" w14:textId="77777777" w:rsidR="00BA44DA" w:rsidRPr="00BA44DA" w:rsidRDefault="00BA44DA" w:rsidP="00965009">
            <w:pPr>
              <w:pStyle w:val="04ABodyText"/>
              <w:jc w:val="center"/>
            </w:pPr>
            <w:r w:rsidRPr="00BA44DA">
              <w:t>1.5</w:t>
            </w:r>
          </w:p>
        </w:tc>
      </w:tr>
      <w:tr w:rsidR="00BA44DA" w:rsidRPr="00BA44DA" w14:paraId="77A8ABB6" w14:textId="77777777" w:rsidTr="00BA44DA">
        <w:trPr>
          <w:trHeight w:val="427"/>
        </w:trPr>
        <w:tc>
          <w:tcPr>
            <w:tcW w:w="200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5F321C6" w14:textId="77777777" w:rsidR="00BA44DA" w:rsidRPr="00BA44DA" w:rsidRDefault="00BA44DA" w:rsidP="00BA44DA">
            <w:pPr>
              <w:pStyle w:val="04ABodyText"/>
            </w:pPr>
            <w:r w:rsidRPr="00BA44DA">
              <w:rPr>
                <w:lang w:val="en-US"/>
              </w:rPr>
              <w:t>1,500</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5B636EE9" w14:textId="77777777" w:rsidR="00BA44DA" w:rsidRPr="00BA44DA" w:rsidRDefault="00BA44DA" w:rsidP="00965009">
            <w:pPr>
              <w:pStyle w:val="04ABodyText"/>
              <w:jc w:val="center"/>
            </w:pPr>
            <w:r w:rsidRPr="00BA44DA">
              <w:rPr>
                <w:lang w:val="en-US"/>
              </w:rPr>
              <w:t>1.5</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10A2D383" w14:textId="77777777" w:rsidR="00BA44DA" w:rsidRPr="00BA44DA" w:rsidRDefault="00BA44DA" w:rsidP="00965009">
            <w:pPr>
              <w:pStyle w:val="04ABodyText"/>
              <w:jc w:val="center"/>
            </w:pPr>
            <w:r w:rsidRPr="00BA44DA">
              <w:rPr>
                <w:lang w:val="en-US"/>
              </w:rPr>
              <w:t>2.3</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51990D86" w14:textId="77777777" w:rsidR="00BA44DA" w:rsidRPr="00BA44DA" w:rsidRDefault="00BA44DA" w:rsidP="00965009">
            <w:pPr>
              <w:pStyle w:val="04ABodyText"/>
              <w:jc w:val="center"/>
            </w:pPr>
            <w:r w:rsidRPr="00BA44DA">
              <w:rPr>
                <w:lang w:val="en-US"/>
              </w:rPr>
              <w:t>2.5</w:t>
            </w:r>
          </w:p>
        </w:tc>
      </w:tr>
      <w:tr w:rsidR="00BA44DA" w:rsidRPr="00BA44DA" w14:paraId="7DE205E9" w14:textId="77777777" w:rsidTr="00BA44DA">
        <w:trPr>
          <w:trHeight w:val="427"/>
        </w:trPr>
        <w:tc>
          <w:tcPr>
            <w:tcW w:w="200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CD063C0" w14:textId="77777777" w:rsidR="00BA44DA" w:rsidRPr="00BA44DA" w:rsidRDefault="00BA44DA" w:rsidP="00BA44DA">
            <w:pPr>
              <w:pStyle w:val="04ABodyText"/>
            </w:pPr>
            <w:r w:rsidRPr="00BA44DA">
              <w:rPr>
                <w:lang w:val="en-US"/>
              </w:rPr>
              <w:t>1,000</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018F6F55" w14:textId="77777777" w:rsidR="00BA44DA" w:rsidRPr="00BA44DA" w:rsidRDefault="00BA44DA" w:rsidP="00965009">
            <w:pPr>
              <w:pStyle w:val="04ABodyText"/>
              <w:jc w:val="center"/>
            </w:pPr>
            <w:r w:rsidRPr="00BA44DA">
              <w:rPr>
                <w:lang w:val="en-US"/>
              </w:rPr>
              <w:t>1.9</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76AEB44B" w14:textId="77777777" w:rsidR="00BA44DA" w:rsidRPr="00BA44DA" w:rsidRDefault="00BA44DA" w:rsidP="00965009">
            <w:pPr>
              <w:pStyle w:val="04ABodyText"/>
              <w:jc w:val="center"/>
            </w:pPr>
            <w:r w:rsidRPr="00BA44DA">
              <w:rPr>
                <w:lang w:val="en-US"/>
              </w:rPr>
              <w:t>2.8</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274785BA" w14:textId="77777777" w:rsidR="00BA44DA" w:rsidRPr="00BA44DA" w:rsidRDefault="00BA44DA" w:rsidP="00965009">
            <w:pPr>
              <w:pStyle w:val="04ABodyText"/>
              <w:jc w:val="center"/>
            </w:pPr>
            <w:r w:rsidRPr="00BA44DA">
              <w:rPr>
                <w:lang w:val="en-US"/>
              </w:rPr>
              <w:t>3.1</w:t>
            </w:r>
          </w:p>
        </w:tc>
      </w:tr>
      <w:tr w:rsidR="00BA44DA" w:rsidRPr="00BA44DA" w14:paraId="3243A63B" w14:textId="77777777" w:rsidTr="00BA44DA">
        <w:trPr>
          <w:trHeight w:val="427"/>
        </w:trPr>
        <w:tc>
          <w:tcPr>
            <w:tcW w:w="200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09B793" w14:textId="77777777" w:rsidR="00BA44DA" w:rsidRPr="00BA44DA" w:rsidRDefault="00BA44DA" w:rsidP="00BA44DA">
            <w:pPr>
              <w:pStyle w:val="04ABodyText"/>
            </w:pPr>
            <w:r w:rsidRPr="00BA44DA">
              <w:rPr>
                <w:lang w:val="en-US"/>
              </w:rPr>
              <w:t>500</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06D46D07" w14:textId="77777777" w:rsidR="00BA44DA" w:rsidRPr="00BA44DA" w:rsidRDefault="00BA44DA" w:rsidP="00965009">
            <w:pPr>
              <w:pStyle w:val="04ABodyText"/>
              <w:jc w:val="center"/>
            </w:pPr>
            <w:r w:rsidRPr="00BA44DA">
              <w:rPr>
                <w:lang w:val="en-US"/>
              </w:rPr>
              <w:t>2.6</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1E676B3B" w14:textId="77777777" w:rsidR="00BA44DA" w:rsidRPr="00BA44DA" w:rsidRDefault="00BA44DA" w:rsidP="00965009">
            <w:pPr>
              <w:pStyle w:val="04ABodyText"/>
              <w:jc w:val="center"/>
            </w:pPr>
            <w:r w:rsidRPr="00BA44DA">
              <w:rPr>
                <w:lang w:val="en-US"/>
              </w:rPr>
              <w:t>4.0</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00896711" w14:textId="77777777" w:rsidR="00BA44DA" w:rsidRPr="00BA44DA" w:rsidRDefault="00BA44DA" w:rsidP="00965009">
            <w:pPr>
              <w:pStyle w:val="04ABodyText"/>
              <w:jc w:val="center"/>
            </w:pPr>
            <w:r w:rsidRPr="00BA44DA">
              <w:rPr>
                <w:lang w:val="en-US"/>
              </w:rPr>
              <w:t>4.4</w:t>
            </w:r>
          </w:p>
        </w:tc>
      </w:tr>
      <w:tr w:rsidR="00BA44DA" w:rsidRPr="00BA44DA" w14:paraId="4F630C4F" w14:textId="77777777" w:rsidTr="00BA44DA">
        <w:trPr>
          <w:trHeight w:val="427"/>
        </w:trPr>
        <w:tc>
          <w:tcPr>
            <w:tcW w:w="200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84D01F8" w14:textId="77777777" w:rsidR="00BA44DA" w:rsidRPr="00BA44DA" w:rsidRDefault="00BA44DA" w:rsidP="00BA44DA">
            <w:pPr>
              <w:pStyle w:val="04ABodyText"/>
            </w:pPr>
            <w:r w:rsidRPr="00BA44DA">
              <w:rPr>
                <w:lang w:val="en-US"/>
              </w:rPr>
              <w:t>300</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6D5178F2" w14:textId="77777777" w:rsidR="00BA44DA" w:rsidRPr="00BA44DA" w:rsidRDefault="00BA44DA" w:rsidP="00965009">
            <w:pPr>
              <w:pStyle w:val="04ABodyText"/>
              <w:jc w:val="center"/>
            </w:pPr>
            <w:r w:rsidRPr="00BA44DA">
              <w:rPr>
                <w:lang w:val="en-US"/>
              </w:rPr>
              <w:t>3.4</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6999C902" w14:textId="77777777" w:rsidR="00BA44DA" w:rsidRPr="00BA44DA" w:rsidRDefault="00BA44DA" w:rsidP="00965009">
            <w:pPr>
              <w:pStyle w:val="04ABodyText"/>
              <w:jc w:val="center"/>
            </w:pPr>
            <w:r w:rsidRPr="00BA44DA">
              <w:rPr>
                <w:lang w:val="en-US"/>
              </w:rPr>
              <w:t>5.2</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4BC13D8C" w14:textId="77777777" w:rsidR="00BA44DA" w:rsidRPr="00BA44DA" w:rsidRDefault="00BA44DA" w:rsidP="00965009">
            <w:pPr>
              <w:pStyle w:val="04ABodyText"/>
              <w:jc w:val="center"/>
            </w:pPr>
            <w:r w:rsidRPr="00BA44DA">
              <w:rPr>
                <w:lang w:val="en-US"/>
              </w:rPr>
              <w:t>5.7</w:t>
            </w:r>
          </w:p>
        </w:tc>
      </w:tr>
      <w:tr w:rsidR="00BA44DA" w:rsidRPr="00BA44DA" w14:paraId="16DF3E7A" w14:textId="77777777" w:rsidTr="00BA44DA">
        <w:trPr>
          <w:trHeight w:val="427"/>
        </w:trPr>
        <w:tc>
          <w:tcPr>
            <w:tcW w:w="2000" w:type="dxa"/>
            <w:tcBorders>
              <w:top w:val="nil"/>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5DC147C" w14:textId="77777777" w:rsidR="00BA44DA" w:rsidRPr="00BA44DA" w:rsidRDefault="00BA44DA" w:rsidP="00BA44DA">
            <w:pPr>
              <w:pStyle w:val="04ABodyText"/>
            </w:pPr>
            <w:r w:rsidRPr="00BA44DA">
              <w:rPr>
                <w:lang w:val="en-US"/>
              </w:rPr>
              <w:t>100</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070A8E1A" w14:textId="77777777" w:rsidR="00BA44DA" w:rsidRPr="00BA44DA" w:rsidRDefault="00BA44DA" w:rsidP="00965009">
            <w:pPr>
              <w:pStyle w:val="04ABodyText"/>
              <w:jc w:val="center"/>
            </w:pPr>
            <w:r w:rsidRPr="00BA44DA">
              <w:rPr>
                <w:lang w:val="en-US"/>
              </w:rPr>
              <w:t>4.1</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3AFA1FA3" w14:textId="77777777" w:rsidR="00BA44DA" w:rsidRPr="00BA44DA" w:rsidRDefault="00BA44DA" w:rsidP="00965009">
            <w:pPr>
              <w:pStyle w:val="04ABodyText"/>
              <w:jc w:val="center"/>
            </w:pPr>
            <w:r w:rsidRPr="00BA44DA">
              <w:rPr>
                <w:lang w:val="en-US"/>
              </w:rPr>
              <w:t>9.0</w:t>
            </w:r>
          </w:p>
        </w:tc>
        <w:tc>
          <w:tcPr>
            <w:tcW w:w="200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289C7FCA" w14:textId="77777777" w:rsidR="00BA44DA" w:rsidRPr="00BA44DA" w:rsidRDefault="00BA44DA" w:rsidP="00965009">
            <w:pPr>
              <w:pStyle w:val="04ABodyText"/>
              <w:jc w:val="center"/>
            </w:pPr>
            <w:r w:rsidRPr="00BA44DA">
              <w:rPr>
                <w:lang w:val="en-US"/>
              </w:rPr>
              <w:t>9.8</w:t>
            </w:r>
          </w:p>
        </w:tc>
      </w:tr>
    </w:tbl>
    <w:p w14:paraId="0D6C9CD9" w14:textId="77777777" w:rsidR="00BA44DA" w:rsidRPr="00BA44DA" w:rsidRDefault="00BA44DA" w:rsidP="00BA44DA">
      <w:pPr>
        <w:pStyle w:val="04ABodyText"/>
      </w:pPr>
    </w:p>
    <w:p w14:paraId="50596493" w14:textId="6C614503" w:rsidR="00BA44DA" w:rsidRPr="00BA44DA" w:rsidRDefault="00BA44DA" w:rsidP="002F623F">
      <w:pPr>
        <w:pStyle w:val="04ABodyText"/>
        <w:rPr>
          <w:b/>
          <w:bCs/>
        </w:rPr>
      </w:pPr>
      <w:r w:rsidRPr="00BA44DA">
        <w:rPr>
          <w:b/>
          <w:bCs/>
        </w:rPr>
        <w:t xml:space="preserve">Comparing the views of different groups within the sample </w:t>
      </w:r>
    </w:p>
    <w:p w14:paraId="56730E73" w14:textId="2735582D" w:rsidR="00BA44DA" w:rsidRDefault="00BA44DA" w:rsidP="00BA44DA">
      <w:pPr>
        <w:pStyle w:val="04ABodyText"/>
      </w:pPr>
      <w:r w:rsidRPr="00BA44DA">
        <w:t xml:space="preserve">A key purpose of the surveys is to compare how results may differ between groups. Different groups within a sample (e.g. men and women) may have different results for the same question. A difference has to be of a certain size in order to be statistically significant, when comparing sub-groups. To test if a difference in results is statistically significant, at the 95% confidence level, the differences between the two results must be greater than the values provided in the table below. </w:t>
      </w:r>
    </w:p>
    <w:p w14:paraId="34206CED" w14:textId="0FC66E17" w:rsidR="00BA44DA" w:rsidRPr="00965009" w:rsidRDefault="00BA44DA" w:rsidP="00965009">
      <w:pPr>
        <w:pStyle w:val="04ABodyText"/>
        <w:rPr>
          <w:lang w:val="en-US"/>
        </w:rPr>
      </w:pPr>
      <w:r w:rsidRPr="00BA44DA">
        <w:t xml:space="preserve">For example, if </w:t>
      </w:r>
      <w:r w:rsidRPr="00BA44DA">
        <w:rPr>
          <w:lang w:val="en-US"/>
        </w:rPr>
        <w:t xml:space="preserve">the sample shows that 70% of women are satisfied with being able to access services when they need them, the finding for men must be more than </w:t>
      </w:r>
      <w:r w:rsidRPr="00BA44DA">
        <w:rPr>
          <w:u w:val="single"/>
          <w:lang w:val="en-US"/>
        </w:rPr>
        <w:t>+</w:t>
      </w:r>
      <w:r w:rsidRPr="00BA44DA">
        <w:rPr>
          <w:lang w:val="en-US"/>
        </w:rPr>
        <w:t>2.8 percentage points from this figure</w:t>
      </w:r>
      <w:r w:rsidR="002F623F">
        <w:rPr>
          <w:lang w:val="en-US"/>
        </w:rPr>
        <w:t xml:space="preserve"> for the difference between men and women</w:t>
      </w:r>
      <w:r w:rsidRPr="00BA44DA">
        <w:rPr>
          <w:lang w:val="en-US"/>
        </w:rPr>
        <w:t xml:space="preserve"> to be statistically significant.</w:t>
      </w:r>
    </w:p>
    <w:tbl>
      <w:tblPr>
        <w:tblW w:w="10892" w:type="dxa"/>
        <w:tblCellMar>
          <w:left w:w="0" w:type="dxa"/>
          <w:right w:w="0" w:type="dxa"/>
        </w:tblCellMar>
        <w:tblLook w:val="04A0" w:firstRow="1" w:lastRow="0" w:firstColumn="1" w:lastColumn="0" w:noHBand="0" w:noVBand="1"/>
      </w:tblPr>
      <w:tblGrid>
        <w:gridCol w:w="4952"/>
        <w:gridCol w:w="1980"/>
        <w:gridCol w:w="1980"/>
        <w:gridCol w:w="1980"/>
      </w:tblGrid>
      <w:tr w:rsidR="00BA44DA" w:rsidRPr="00BA44DA" w14:paraId="12E22CE9" w14:textId="77777777" w:rsidTr="329D5B63">
        <w:trPr>
          <w:trHeight w:val="679"/>
        </w:trPr>
        <w:tc>
          <w:tcPr>
            <w:tcW w:w="10892"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CEDF5"/>
            <w:tcMar>
              <w:top w:w="15" w:type="dxa"/>
              <w:left w:w="108" w:type="dxa"/>
              <w:bottom w:w="0" w:type="dxa"/>
              <w:right w:w="108" w:type="dxa"/>
            </w:tcMar>
            <w:vAlign w:val="center"/>
            <w:hideMark/>
          </w:tcPr>
          <w:p w14:paraId="1BB892BD" w14:textId="35246FE6" w:rsidR="00BA44DA" w:rsidRPr="00BA44DA" w:rsidRDefault="00BA44DA" w:rsidP="00BA44DA">
            <w:pPr>
              <w:pStyle w:val="04ABodyText"/>
            </w:pPr>
            <w:r>
              <w:rPr>
                <w:b/>
                <w:bCs/>
              </w:rPr>
              <w:t>D</w:t>
            </w:r>
            <w:r w:rsidRPr="00BA44DA">
              <w:rPr>
                <w:b/>
                <w:bCs/>
              </w:rPr>
              <w:t>ifferences required for significance at or near these percentages at the 95% confidence level</w:t>
            </w:r>
          </w:p>
        </w:tc>
      </w:tr>
      <w:tr w:rsidR="00BA44DA" w:rsidRPr="00BA44DA" w14:paraId="50ACF57B" w14:textId="77777777" w:rsidTr="329D5B63">
        <w:trPr>
          <w:trHeight w:val="558"/>
        </w:trPr>
        <w:tc>
          <w:tcPr>
            <w:tcW w:w="4952" w:type="dxa"/>
            <w:tcBorders>
              <w:top w:val="nil"/>
              <w:left w:val="single" w:sz="8" w:space="0" w:color="000000" w:themeColor="text1"/>
              <w:bottom w:val="single" w:sz="8" w:space="0" w:color="000000" w:themeColor="text1"/>
              <w:right w:val="single" w:sz="8" w:space="0" w:color="000000" w:themeColor="text1"/>
            </w:tcBorders>
            <w:shd w:val="clear" w:color="auto" w:fill="DCEDF5"/>
            <w:tcMar>
              <w:top w:w="15" w:type="dxa"/>
              <w:left w:w="108" w:type="dxa"/>
              <w:bottom w:w="0" w:type="dxa"/>
              <w:right w:w="108" w:type="dxa"/>
            </w:tcMar>
            <w:vAlign w:val="center"/>
            <w:hideMark/>
          </w:tcPr>
          <w:p w14:paraId="09E1AEBB" w14:textId="77777777" w:rsidR="00BA44DA" w:rsidRPr="00BA44DA" w:rsidRDefault="00BA44DA" w:rsidP="00BA44DA">
            <w:pPr>
              <w:pStyle w:val="04ABodyText"/>
            </w:pPr>
          </w:p>
        </w:tc>
        <w:tc>
          <w:tcPr>
            <w:tcW w:w="1980" w:type="dxa"/>
            <w:tcBorders>
              <w:top w:val="nil"/>
              <w:left w:val="nil"/>
              <w:bottom w:val="single" w:sz="8" w:space="0" w:color="000000" w:themeColor="text1"/>
              <w:right w:val="single" w:sz="8" w:space="0" w:color="000000" w:themeColor="text1"/>
            </w:tcBorders>
            <w:shd w:val="clear" w:color="auto" w:fill="DCEDF5"/>
            <w:tcMar>
              <w:top w:w="15" w:type="dxa"/>
              <w:left w:w="108" w:type="dxa"/>
              <w:bottom w:w="0" w:type="dxa"/>
              <w:right w:w="108" w:type="dxa"/>
            </w:tcMar>
            <w:vAlign w:val="center"/>
            <w:hideMark/>
          </w:tcPr>
          <w:p w14:paraId="31F8E55F" w14:textId="77777777" w:rsidR="00BA44DA" w:rsidRPr="00BA44DA" w:rsidRDefault="00BA44DA" w:rsidP="00BA44DA">
            <w:pPr>
              <w:pStyle w:val="04ABodyText"/>
              <w:jc w:val="center"/>
            </w:pPr>
            <w:r w:rsidRPr="00BA44DA">
              <w:rPr>
                <w:b/>
                <w:bCs/>
                <w:lang w:val="en-US"/>
              </w:rPr>
              <w:t>10% or 90%</w:t>
            </w:r>
          </w:p>
        </w:tc>
        <w:tc>
          <w:tcPr>
            <w:tcW w:w="1980" w:type="dxa"/>
            <w:tcBorders>
              <w:top w:val="nil"/>
              <w:left w:val="nil"/>
              <w:bottom w:val="single" w:sz="8" w:space="0" w:color="000000" w:themeColor="text1"/>
              <w:right w:val="single" w:sz="8" w:space="0" w:color="000000" w:themeColor="text1"/>
            </w:tcBorders>
            <w:shd w:val="clear" w:color="auto" w:fill="DCEDF5"/>
            <w:tcMar>
              <w:top w:w="15" w:type="dxa"/>
              <w:left w:w="108" w:type="dxa"/>
              <w:bottom w:w="0" w:type="dxa"/>
              <w:right w:w="108" w:type="dxa"/>
            </w:tcMar>
            <w:vAlign w:val="center"/>
            <w:hideMark/>
          </w:tcPr>
          <w:p w14:paraId="34843226" w14:textId="77777777" w:rsidR="00BA44DA" w:rsidRPr="00BA44DA" w:rsidRDefault="00BA44DA" w:rsidP="00BA44DA">
            <w:pPr>
              <w:pStyle w:val="04ABodyText"/>
              <w:jc w:val="center"/>
            </w:pPr>
            <w:r w:rsidRPr="00BA44DA">
              <w:rPr>
                <w:b/>
                <w:bCs/>
                <w:lang w:val="en-US"/>
              </w:rPr>
              <w:t>30% or 70%</w:t>
            </w:r>
          </w:p>
        </w:tc>
        <w:tc>
          <w:tcPr>
            <w:tcW w:w="1980" w:type="dxa"/>
            <w:tcBorders>
              <w:top w:val="nil"/>
              <w:left w:val="nil"/>
              <w:bottom w:val="single" w:sz="8" w:space="0" w:color="000000" w:themeColor="text1"/>
              <w:right w:val="single" w:sz="8" w:space="0" w:color="000000" w:themeColor="text1"/>
            </w:tcBorders>
            <w:shd w:val="clear" w:color="auto" w:fill="DCEDF5"/>
            <w:tcMar>
              <w:top w:w="15" w:type="dxa"/>
              <w:left w:w="108" w:type="dxa"/>
              <w:bottom w:w="0" w:type="dxa"/>
              <w:right w:w="108" w:type="dxa"/>
            </w:tcMar>
            <w:vAlign w:val="center"/>
            <w:hideMark/>
          </w:tcPr>
          <w:p w14:paraId="4E849DF7" w14:textId="77777777" w:rsidR="00BA44DA" w:rsidRPr="00BA44DA" w:rsidRDefault="00BA44DA" w:rsidP="00BA44DA">
            <w:pPr>
              <w:pStyle w:val="04ABodyText"/>
              <w:jc w:val="center"/>
            </w:pPr>
            <w:r w:rsidRPr="00BA44DA">
              <w:rPr>
                <w:b/>
                <w:bCs/>
                <w:lang w:val="en-US"/>
              </w:rPr>
              <w:t>50%</w:t>
            </w:r>
          </w:p>
        </w:tc>
      </w:tr>
      <w:tr w:rsidR="00BA44DA" w:rsidRPr="00BA44DA" w14:paraId="177D8480" w14:textId="77777777" w:rsidTr="329D5B63">
        <w:trPr>
          <w:trHeight w:val="679"/>
        </w:trPr>
        <w:tc>
          <w:tcPr>
            <w:tcW w:w="4952" w:type="dxa"/>
            <w:tcBorders>
              <w:top w:val="nil"/>
              <w:left w:val="single" w:sz="8" w:space="0" w:color="000000" w:themeColor="text1"/>
              <w:bottom w:val="single" w:sz="8" w:space="0" w:color="000000" w:themeColor="text1"/>
              <w:right w:val="single" w:sz="8" w:space="0" w:color="000000" w:themeColor="text1"/>
            </w:tcBorders>
            <w:shd w:val="clear" w:color="auto" w:fill="DCEDF5"/>
            <w:tcMar>
              <w:top w:w="15" w:type="dxa"/>
              <w:left w:w="108" w:type="dxa"/>
              <w:bottom w:w="0" w:type="dxa"/>
              <w:right w:w="108" w:type="dxa"/>
            </w:tcMar>
            <w:vAlign w:val="center"/>
            <w:hideMark/>
          </w:tcPr>
          <w:p w14:paraId="165246FA" w14:textId="77777777" w:rsidR="00BA44DA" w:rsidRPr="00BA44DA" w:rsidRDefault="00BA44DA" w:rsidP="00BA44DA">
            <w:pPr>
              <w:pStyle w:val="04ABodyText"/>
            </w:pPr>
            <w:r w:rsidRPr="00BA44DA">
              <w:rPr>
                <w:b/>
                <w:bCs/>
              </w:rPr>
              <w:t>Size of sample on which survey result is based</w:t>
            </w:r>
          </w:p>
        </w:tc>
        <w:tc>
          <w:tcPr>
            <w:tcW w:w="1980" w:type="dxa"/>
            <w:tcBorders>
              <w:top w:val="nil"/>
              <w:left w:val="nil"/>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D79AFBF" w14:textId="77777777" w:rsidR="00BA44DA" w:rsidRPr="00BA44DA" w:rsidRDefault="00BA44DA" w:rsidP="00BA44DA">
            <w:pPr>
              <w:pStyle w:val="04ABodyText"/>
              <w:jc w:val="center"/>
            </w:pPr>
            <w:r w:rsidRPr="00BA44DA">
              <w:rPr>
                <w:u w:val="single"/>
                <w:lang w:val="en-US"/>
              </w:rPr>
              <w:t>+</w:t>
            </w:r>
            <w:r w:rsidRPr="00BA44DA">
              <w:rPr>
                <w:lang w:val="en-US"/>
              </w:rPr>
              <w:t>%</w:t>
            </w:r>
          </w:p>
        </w:tc>
        <w:tc>
          <w:tcPr>
            <w:tcW w:w="1980" w:type="dxa"/>
            <w:tcBorders>
              <w:top w:val="nil"/>
              <w:left w:val="nil"/>
              <w:bottom w:val="single" w:sz="8" w:space="0" w:color="000000" w:themeColor="text1"/>
              <w:right w:val="single" w:sz="8" w:space="0" w:color="000000" w:themeColor="text1"/>
            </w:tcBorders>
            <w:tcMar>
              <w:top w:w="15" w:type="dxa"/>
              <w:left w:w="108" w:type="dxa"/>
              <w:bottom w:w="0" w:type="dxa"/>
              <w:right w:w="108" w:type="dxa"/>
            </w:tcMar>
            <w:vAlign w:val="center"/>
            <w:hideMark/>
          </w:tcPr>
          <w:p w14:paraId="705824CD" w14:textId="77777777" w:rsidR="00BA44DA" w:rsidRPr="00BA44DA" w:rsidRDefault="00BA44DA" w:rsidP="00BA44DA">
            <w:pPr>
              <w:pStyle w:val="04ABodyText"/>
              <w:jc w:val="center"/>
            </w:pPr>
            <w:r w:rsidRPr="00BA44DA">
              <w:rPr>
                <w:u w:val="single"/>
                <w:lang w:val="en-US"/>
              </w:rPr>
              <w:t>+</w:t>
            </w:r>
            <w:r w:rsidRPr="00BA44DA">
              <w:rPr>
                <w:lang w:val="en-US"/>
              </w:rPr>
              <w:t>%</w:t>
            </w:r>
          </w:p>
        </w:tc>
        <w:tc>
          <w:tcPr>
            <w:tcW w:w="1980" w:type="dxa"/>
            <w:tcBorders>
              <w:top w:val="nil"/>
              <w:left w:val="nil"/>
              <w:bottom w:val="single" w:sz="8" w:space="0" w:color="000000" w:themeColor="text1"/>
              <w:right w:val="single" w:sz="8" w:space="0" w:color="000000" w:themeColor="text1"/>
            </w:tcBorders>
            <w:tcMar>
              <w:top w:w="15" w:type="dxa"/>
              <w:left w:w="108" w:type="dxa"/>
              <w:bottom w:w="0" w:type="dxa"/>
              <w:right w:w="108" w:type="dxa"/>
            </w:tcMar>
            <w:vAlign w:val="center"/>
            <w:hideMark/>
          </w:tcPr>
          <w:p w14:paraId="0088B467" w14:textId="77777777" w:rsidR="00BA44DA" w:rsidRPr="00BA44DA" w:rsidRDefault="00BA44DA" w:rsidP="00BA44DA">
            <w:pPr>
              <w:pStyle w:val="04ABodyText"/>
              <w:jc w:val="center"/>
            </w:pPr>
            <w:r w:rsidRPr="00BA44DA">
              <w:rPr>
                <w:u w:val="single"/>
                <w:lang w:val="en-US"/>
              </w:rPr>
              <w:t>+</w:t>
            </w:r>
            <w:r w:rsidRPr="00BA44DA">
              <w:rPr>
                <w:lang w:val="en-US"/>
              </w:rPr>
              <w:t>%</w:t>
            </w:r>
          </w:p>
        </w:tc>
      </w:tr>
      <w:tr w:rsidR="00BA44DA" w:rsidRPr="00BA44DA" w14:paraId="04E4F214" w14:textId="77777777" w:rsidTr="329D5B63">
        <w:trPr>
          <w:trHeight w:val="591"/>
        </w:trPr>
        <w:tc>
          <w:tcPr>
            <w:tcW w:w="4952" w:type="dxa"/>
            <w:tcBorders>
              <w:top w:val="nil"/>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550D501" w14:textId="77777777" w:rsidR="00BA44DA" w:rsidRPr="00BA44DA" w:rsidRDefault="00BA44DA" w:rsidP="00BA44DA">
            <w:pPr>
              <w:pStyle w:val="04ABodyText"/>
            </w:pPr>
            <w:r w:rsidRPr="00BA44DA">
              <w:t>1,840 (men) and 2,172 (women)</w:t>
            </w:r>
          </w:p>
        </w:tc>
        <w:tc>
          <w:tcPr>
            <w:tcW w:w="1980" w:type="dxa"/>
            <w:tcBorders>
              <w:top w:val="nil"/>
              <w:left w:val="nil"/>
              <w:bottom w:val="single" w:sz="8" w:space="0" w:color="000000" w:themeColor="text1"/>
              <w:right w:val="single" w:sz="8" w:space="0" w:color="000000" w:themeColor="text1"/>
            </w:tcBorders>
            <w:tcMar>
              <w:top w:w="15" w:type="dxa"/>
              <w:left w:w="108" w:type="dxa"/>
              <w:bottom w:w="0" w:type="dxa"/>
              <w:right w:w="108" w:type="dxa"/>
            </w:tcMar>
            <w:vAlign w:val="center"/>
            <w:hideMark/>
          </w:tcPr>
          <w:p w14:paraId="490856AD" w14:textId="77777777" w:rsidR="00BA44DA" w:rsidRPr="00BA44DA" w:rsidRDefault="00BA44DA" w:rsidP="00BA44DA">
            <w:pPr>
              <w:pStyle w:val="04ABodyText"/>
              <w:jc w:val="center"/>
            </w:pPr>
            <w:r w:rsidRPr="00BA44DA">
              <w:t>1.9</w:t>
            </w:r>
          </w:p>
        </w:tc>
        <w:tc>
          <w:tcPr>
            <w:tcW w:w="1980" w:type="dxa"/>
            <w:tcBorders>
              <w:top w:val="nil"/>
              <w:left w:val="nil"/>
              <w:bottom w:val="single" w:sz="8" w:space="0" w:color="000000" w:themeColor="text1"/>
              <w:right w:val="single" w:sz="8" w:space="0" w:color="000000" w:themeColor="text1"/>
            </w:tcBorders>
            <w:tcMar>
              <w:top w:w="15" w:type="dxa"/>
              <w:left w:w="108" w:type="dxa"/>
              <w:bottom w:w="0" w:type="dxa"/>
              <w:right w:w="108" w:type="dxa"/>
            </w:tcMar>
            <w:vAlign w:val="center"/>
            <w:hideMark/>
          </w:tcPr>
          <w:p w14:paraId="5FF1FBC5" w14:textId="77777777" w:rsidR="00BA44DA" w:rsidRPr="00BA44DA" w:rsidRDefault="00BA44DA" w:rsidP="00BA44DA">
            <w:pPr>
              <w:pStyle w:val="04ABodyText"/>
              <w:jc w:val="center"/>
            </w:pPr>
            <w:r w:rsidRPr="00BA44DA">
              <w:t>2.8</w:t>
            </w:r>
          </w:p>
        </w:tc>
        <w:tc>
          <w:tcPr>
            <w:tcW w:w="1980" w:type="dxa"/>
            <w:tcBorders>
              <w:top w:val="nil"/>
              <w:left w:val="nil"/>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15494FF" w14:textId="77777777" w:rsidR="00BA44DA" w:rsidRPr="00BA44DA" w:rsidRDefault="00BA44DA" w:rsidP="00BA44DA">
            <w:pPr>
              <w:pStyle w:val="04ABodyText"/>
              <w:jc w:val="center"/>
            </w:pPr>
            <w:r w:rsidRPr="00BA44DA">
              <w:t>3.1</w:t>
            </w:r>
          </w:p>
        </w:tc>
      </w:tr>
      <w:tr w:rsidR="00BA44DA" w:rsidRPr="00BA44DA" w14:paraId="0BF37DFF" w14:textId="77777777" w:rsidTr="329D5B63">
        <w:trPr>
          <w:trHeight w:val="708"/>
        </w:trPr>
        <w:tc>
          <w:tcPr>
            <w:tcW w:w="4952" w:type="dxa"/>
            <w:tcBorders>
              <w:top w:val="nil"/>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5E278AE8" w14:textId="77777777" w:rsidR="00BA44DA" w:rsidRPr="00BA44DA" w:rsidRDefault="00BA44DA" w:rsidP="00BA44DA">
            <w:pPr>
              <w:pStyle w:val="04ABodyText"/>
            </w:pPr>
            <w:r w:rsidRPr="00BA44DA">
              <w:t>Have been involved as much as they wanted in decisions about their care and treatment? Men (1,455) vs. women (1,757)</w:t>
            </w:r>
          </w:p>
        </w:tc>
        <w:tc>
          <w:tcPr>
            <w:tcW w:w="1980" w:type="dxa"/>
            <w:tcBorders>
              <w:top w:val="nil"/>
              <w:left w:val="nil"/>
              <w:bottom w:val="single" w:sz="8" w:space="0" w:color="000000" w:themeColor="text1"/>
              <w:right w:val="single" w:sz="8" w:space="0" w:color="000000" w:themeColor="text1"/>
            </w:tcBorders>
            <w:tcMar>
              <w:top w:w="15" w:type="dxa"/>
              <w:left w:w="108" w:type="dxa"/>
              <w:bottom w:w="0" w:type="dxa"/>
              <w:right w:w="108" w:type="dxa"/>
            </w:tcMar>
            <w:vAlign w:val="center"/>
            <w:hideMark/>
          </w:tcPr>
          <w:p w14:paraId="2E08D57A" w14:textId="77777777" w:rsidR="00BA44DA" w:rsidRPr="00BA44DA" w:rsidRDefault="00BA44DA" w:rsidP="00BA44DA">
            <w:pPr>
              <w:pStyle w:val="04ABodyText"/>
              <w:jc w:val="center"/>
            </w:pPr>
            <w:r w:rsidRPr="00BA44DA">
              <w:rPr>
                <w:lang w:val="en-US"/>
              </w:rPr>
              <w:t>2.1</w:t>
            </w:r>
          </w:p>
        </w:tc>
        <w:tc>
          <w:tcPr>
            <w:tcW w:w="1980" w:type="dxa"/>
            <w:tcBorders>
              <w:top w:val="nil"/>
              <w:left w:val="nil"/>
              <w:bottom w:val="single" w:sz="8" w:space="0" w:color="000000" w:themeColor="text1"/>
              <w:right w:val="single" w:sz="8" w:space="0" w:color="000000" w:themeColor="text1"/>
            </w:tcBorders>
            <w:tcMar>
              <w:top w:w="15" w:type="dxa"/>
              <w:left w:w="108" w:type="dxa"/>
              <w:bottom w:w="0" w:type="dxa"/>
              <w:right w:w="108" w:type="dxa"/>
            </w:tcMar>
            <w:vAlign w:val="center"/>
            <w:hideMark/>
          </w:tcPr>
          <w:p w14:paraId="23F27214" w14:textId="77777777" w:rsidR="00BA44DA" w:rsidRPr="00BA44DA" w:rsidRDefault="00BA44DA" w:rsidP="00BA44DA">
            <w:pPr>
              <w:pStyle w:val="04ABodyText"/>
              <w:jc w:val="center"/>
            </w:pPr>
            <w:r w:rsidRPr="00BA44DA">
              <w:rPr>
                <w:lang w:val="en-US"/>
              </w:rPr>
              <w:t>3.2</w:t>
            </w:r>
          </w:p>
        </w:tc>
        <w:tc>
          <w:tcPr>
            <w:tcW w:w="1980" w:type="dxa"/>
            <w:tcBorders>
              <w:top w:val="nil"/>
              <w:left w:val="nil"/>
              <w:bottom w:val="single" w:sz="8" w:space="0" w:color="000000" w:themeColor="text1"/>
              <w:right w:val="single" w:sz="8" w:space="0" w:color="000000" w:themeColor="text1"/>
            </w:tcBorders>
            <w:tcMar>
              <w:top w:w="15" w:type="dxa"/>
              <w:left w:w="108" w:type="dxa"/>
              <w:bottom w:w="0" w:type="dxa"/>
              <w:right w:w="108" w:type="dxa"/>
            </w:tcMar>
            <w:vAlign w:val="center"/>
            <w:hideMark/>
          </w:tcPr>
          <w:p w14:paraId="270F2B0E" w14:textId="77777777" w:rsidR="00BA44DA" w:rsidRPr="00BA44DA" w:rsidRDefault="00BA44DA" w:rsidP="00BA44DA">
            <w:pPr>
              <w:pStyle w:val="04ABodyText"/>
              <w:jc w:val="center"/>
            </w:pPr>
            <w:r w:rsidRPr="00BA44DA">
              <w:rPr>
                <w:lang w:val="en-US"/>
              </w:rPr>
              <w:t>3.5</w:t>
            </w:r>
          </w:p>
        </w:tc>
      </w:tr>
      <w:tr w:rsidR="00BA44DA" w:rsidRPr="00BA44DA" w14:paraId="6EDE540A" w14:textId="77777777" w:rsidTr="329D5B63">
        <w:trPr>
          <w:trHeight w:val="793"/>
        </w:trPr>
        <w:tc>
          <w:tcPr>
            <w:tcW w:w="4952" w:type="dxa"/>
            <w:tcBorders>
              <w:top w:val="nil"/>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1735652C" w14:textId="77777777" w:rsidR="00BA44DA" w:rsidRPr="00BA44DA" w:rsidRDefault="00BA44DA" w:rsidP="00BA44DA">
            <w:pPr>
              <w:pStyle w:val="04ABodyText"/>
            </w:pPr>
            <w:r w:rsidRPr="00BA44DA">
              <w:t>Felt listened to when discussing their needs with those providing them with care, treatment and support? Men (1,503) vs. women (1,803)</w:t>
            </w:r>
          </w:p>
        </w:tc>
        <w:tc>
          <w:tcPr>
            <w:tcW w:w="1980" w:type="dxa"/>
            <w:tcBorders>
              <w:top w:val="nil"/>
              <w:left w:val="nil"/>
              <w:bottom w:val="single" w:sz="8" w:space="0" w:color="000000" w:themeColor="text1"/>
              <w:right w:val="single" w:sz="8" w:space="0" w:color="000000" w:themeColor="text1"/>
            </w:tcBorders>
            <w:tcMar>
              <w:top w:w="15" w:type="dxa"/>
              <w:left w:w="108" w:type="dxa"/>
              <w:bottom w:w="0" w:type="dxa"/>
              <w:right w:w="108" w:type="dxa"/>
            </w:tcMar>
            <w:vAlign w:val="center"/>
            <w:hideMark/>
          </w:tcPr>
          <w:p w14:paraId="76771209" w14:textId="77777777" w:rsidR="00BA44DA" w:rsidRPr="00BA44DA" w:rsidRDefault="00BA44DA" w:rsidP="00BA44DA">
            <w:pPr>
              <w:pStyle w:val="04ABodyText"/>
              <w:jc w:val="center"/>
            </w:pPr>
            <w:r w:rsidRPr="00BA44DA">
              <w:rPr>
                <w:lang w:val="en-US"/>
              </w:rPr>
              <w:t>2.1</w:t>
            </w:r>
          </w:p>
        </w:tc>
        <w:tc>
          <w:tcPr>
            <w:tcW w:w="1980" w:type="dxa"/>
            <w:tcBorders>
              <w:top w:val="nil"/>
              <w:left w:val="nil"/>
              <w:bottom w:val="single" w:sz="8" w:space="0" w:color="000000" w:themeColor="text1"/>
              <w:right w:val="single" w:sz="8" w:space="0" w:color="000000" w:themeColor="text1"/>
            </w:tcBorders>
            <w:tcMar>
              <w:top w:w="15" w:type="dxa"/>
              <w:left w:w="108" w:type="dxa"/>
              <w:bottom w:w="0" w:type="dxa"/>
              <w:right w:w="108" w:type="dxa"/>
            </w:tcMar>
            <w:vAlign w:val="center"/>
            <w:hideMark/>
          </w:tcPr>
          <w:p w14:paraId="50FBE74B" w14:textId="77777777" w:rsidR="00BA44DA" w:rsidRPr="00BA44DA" w:rsidRDefault="00BA44DA" w:rsidP="00BA44DA">
            <w:pPr>
              <w:pStyle w:val="04ABodyText"/>
              <w:jc w:val="center"/>
            </w:pPr>
            <w:r w:rsidRPr="00BA44DA">
              <w:rPr>
                <w:lang w:val="en-US"/>
              </w:rPr>
              <w:t>3.1</w:t>
            </w:r>
          </w:p>
        </w:tc>
        <w:tc>
          <w:tcPr>
            <w:tcW w:w="1980" w:type="dxa"/>
            <w:tcBorders>
              <w:top w:val="nil"/>
              <w:left w:val="nil"/>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AE5042E" w14:textId="77777777" w:rsidR="00BA44DA" w:rsidRPr="00BA44DA" w:rsidRDefault="00BA44DA" w:rsidP="00BA44DA">
            <w:pPr>
              <w:pStyle w:val="04ABodyText"/>
              <w:jc w:val="center"/>
            </w:pPr>
            <w:r w:rsidRPr="00BA44DA">
              <w:rPr>
                <w:lang w:val="en-US"/>
              </w:rPr>
              <w:t>3.4</w:t>
            </w:r>
          </w:p>
        </w:tc>
      </w:tr>
      <w:tr w:rsidR="00BA44DA" w:rsidRPr="00BA44DA" w14:paraId="5228DF7A" w14:textId="77777777" w:rsidTr="329D5B63">
        <w:trPr>
          <w:trHeight w:val="668"/>
        </w:trPr>
        <w:tc>
          <w:tcPr>
            <w:tcW w:w="4952" w:type="dxa"/>
            <w:tcBorders>
              <w:top w:val="nil"/>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24B033C" w14:textId="77777777" w:rsidR="00BA44DA" w:rsidRPr="00BA44DA" w:rsidRDefault="00BA44DA" w:rsidP="00BA44DA">
            <w:pPr>
              <w:pStyle w:val="04ABodyText"/>
            </w:pPr>
            <w:r w:rsidRPr="00BA44DA">
              <w:t>Are personally currently on a waiting list for health services? Men (384) vs. women (500).</w:t>
            </w:r>
          </w:p>
        </w:tc>
        <w:tc>
          <w:tcPr>
            <w:tcW w:w="1980" w:type="dxa"/>
            <w:tcBorders>
              <w:top w:val="nil"/>
              <w:left w:val="nil"/>
              <w:bottom w:val="single" w:sz="8" w:space="0" w:color="000000" w:themeColor="text1"/>
              <w:right w:val="single" w:sz="8" w:space="0" w:color="000000" w:themeColor="text1"/>
            </w:tcBorders>
            <w:tcMar>
              <w:top w:w="15" w:type="dxa"/>
              <w:left w:w="108" w:type="dxa"/>
              <w:bottom w:w="0" w:type="dxa"/>
              <w:right w:w="108" w:type="dxa"/>
            </w:tcMar>
            <w:vAlign w:val="center"/>
            <w:hideMark/>
          </w:tcPr>
          <w:p w14:paraId="72C7FB85" w14:textId="77777777" w:rsidR="00BA44DA" w:rsidRPr="00BA44DA" w:rsidRDefault="00BA44DA" w:rsidP="00BA44DA">
            <w:pPr>
              <w:pStyle w:val="04ABodyText"/>
              <w:jc w:val="center"/>
            </w:pPr>
            <w:r w:rsidRPr="00BA44DA">
              <w:rPr>
                <w:lang w:val="en-US"/>
              </w:rPr>
              <w:t>4.0</w:t>
            </w:r>
          </w:p>
        </w:tc>
        <w:tc>
          <w:tcPr>
            <w:tcW w:w="1980" w:type="dxa"/>
            <w:tcBorders>
              <w:top w:val="nil"/>
              <w:left w:val="nil"/>
              <w:bottom w:val="single" w:sz="8" w:space="0" w:color="000000" w:themeColor="text1"/>
              <w:right w:val="single" w:sz="8" w:space="0" w:color="000000" w:themeColor="text1"/>
            </w:tcBorders>
            <w:tcMar>
              <w:top w:w="15" w:type="dxa"/>
              <w:left w:w="108" w:type="dxa"/>
              <w:bottom w:w="0" w:type="dxa"/>
              <w:right w:w="108" w:type="dxa"/>
            </w:tcMar>
            <w:vAlign w:val="center"/>
            <w:hideMark/>
          </w:tcPr>
          <w:p w14:paraId="7D091EA4" w14:textId="77777777" w:rsidR="00BA44DA" w:rsidRPr="00BA44DA" w:rsidRDefault="00BA44DA" w:rsidP="00BA44DA">
            <w:pPr>
              <w:pStyle w:val="04ABodyText"/>
              <w:jc w:val="center"/>
            </w:pPr>
            <w:r w:rsidRPr="00BA44DA">
              <w:rPr>
                <w:lang w:val="en-US"/>
              </w:rPr>
              <w:t>6.1</w:t>
            </w:r>
          </w:p>
        </w:tc>
        <w:tc>
          <w:tcPr>
            <w:tcW w:w="1980" w:type="dxa"/>
            <w:tcBorders>
              <w:top w:val="nil"/>
              <w:left w:val="nil"/>
              <w:bottom w:val="single" w:sz="8" w:space="0" w:color="000000" w:themeColor="text1"/>
              <w:right w:val="single" w:sz="8" w:space="0" w:color="000000" w:themeColor="text1"/>
            </w:tcBorders>
            <w:tcMar>
              <w:top w:w="15" w:type="dxa"/>
              <w:left w:w="108" w:type="dxa"/>
              <w:bottom w:w="0" w:type="dxa"/>
              <w:right w:w="108" w:type="dxa"/>
            </w:tcMar>
            <w:vAlign w:val="center"/>
            <w:hideMark/>
          </w:tcPr>
          <w:p w14:paraId="61E96732" w14:textId="77777777" w:rsidR="00BA44DA" w:rsidRPr="00BA44DA" w:rsidRDefault="00BA44DA" w:rsidP="00BA44DA">
            <w:pPr>
              <w:pStyle w:val="04ABodyText"/>
              <w:jc w:val="center"/>
            </w:pPr>
            <w:r w:rsidRPr="00BA44DA">
              <w:rPr>
                <w:lang w:val="en-US"/>
              </w:rPr>
              <w:t>6.7</w:t>
            </w:r>
          </w:p>
        </w:tc>
      </w:tr>
    </w:tbl>
    <w:p w14:paraId="77C24694" w14:textId="77777777" w:rsidR="003F2DCE" w:rsidRPr="003F2DCE" w:rsidRDefault="003F2DCE" w:rsidP="003F2DCE">
      <w:pPr>
        <w:pStyle w:val="04ABodyText"/>
      </w:pPr>
    </w:p>
    <w:p w14:paraId="70B2CB4F" w14:textId="01176A18" w:rsidR="00BA44DA" w:rsidRPr="003F2DCE" w:rsidRDefault="003F2DCE" w:rsidP="003F2DCE">
      <w:pPr>
        <w:pStyle w:val="04ABodyText"/>
      </w:pPr>
      <w:r w:rsidRPr="003F2DCE">
        <w:t>Strictly speaking the tolerances applied here apply only to random samples with an equivalent design effect. In practice, good quality quota sampling has been found to be almost as accurate</w:t>
      </w:r>
      <w:r>
        <w:rPr>
          <w:rStyle w:val="FootnoteReference"/>
        </w:rPr>
        <w:footnoteReference w:id="10"/>
      </w:r>
      <w:r w:rsidRPr="003F2DCE">
        <w:t>.</w:t>
      </w:r>
    </w:p>
    <w:p w14:paraId="5A67A584" w14:textId="5B04488B" w:rsidR="007D406D" w:rsidRPr="00EE00E6" w:rsidRDefault="005D3B61" w:rsidP="00125A2F">
      <w:pPr>
        <w:pStyle w:val="01CMainHeadingNON-TOC"/>
      </w:pPr>
      <w:bookmarkStart w:id="154" w:name="_Toc108433896"/>
      <w:bookmarkStart w:id="155" w:name="_Toc112055965"/>
      <w:r>
        <w:t>O</w:t>
      </w:r>
      <w:r w:rsidR="007D406D">
        <w:t>ur</w:t>
      </w:r>
      <w:r w:rsidR="007D406D" w:rsidRPr="00EE00E6">
        <w:t xml:space="preserve"> standards</w:t>
      </w:r>
      <w:r w:rsidR="007D406D">
        <w:t xml:space="preserve"> </w:t>
      </w:r>
      <w:r w:rsidR="007D406D" w:rsidRPr="00EE00E6">
        <w:t>and accreditations</w:t>
      </w:r>
      <w:bookmarkEnd w:id="154"/>
      <w:bookmarkEnd w:id="155"/>
    </w:p>
    <w:p w14:paraId="5545AE11" w14:textId="77777777" w:rsidR="007D406D" w:rsidRPr="00DA10F8" w:rsidRDefault="000E6193" w:rsidP="00DA10F8">
      <w:pPr>
        <w:pStyle w:val="04ABodyText"/>
      </w:pPr>
      <w:r w:rsidRPr="00DA10F8">
        <w:t>Ipsos</w:t>
      </w:r>
      <w:r w:rsidR="007D406D" w:rsidRPr="00DA10F8">
        <w:t>’ standards and accreditations provide our clients with the peace of mind that they can always depend on us to deliver reliable, sustainable findings. Our focus on quality and continuous improvement means we have embedded a “right first time” approach throughout our organisation.</w:t>
      </w:r>
    </w:p>
    <w:tbl>
      <w:tblPr>
        <w:tblStyle w:val="TableGrid"/>
        <w:tblW w:w="5000" w:type="pct"/>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113" w:type="dxa"/>
          <w:left w:w="170" w:type="dxa"/>
          <w:bottom w:w="113" w:type="dxa"/>
          <w:right w:w="170" w:type="dxa"/>
        </w:tblCellMar>
        <w:tblLook w:val="04A0" w:firstRow="1" w:lastRow="0" w:firstColumn="1" w:lastColumn="0" w:noHBand="0" w:noVBand="1"/>
        <w:tblCaption w:val="Table with logos and descriptions of standards and accreditations"/>
        <w:tblDescription w:val="ISO 20252&#10;This is the international market research specific standard that supersedes &#10;BS 7911/MRQSA and incorporates IQCS (Interviewer Quality Control Scheme). It covers the five stages of a Market Research project. Ipsos MORI was the first company in the world to gain this accreditation.&#10;Market Research Society (MRS) Company Partnership&#10;By being an MRS Company Partner, Ipsos MORI endorses and supports the core MRS brand values of professionalism, research excellence and business effectiveness, and commits to comply with the MRS Code of Conduct throughout the organisation. We were the first company to sign up to the requirements and self-regulation of the MRS Code. More than 350 companies have followed our lead.&#10;ISO 9001&#10;This is the international general company standard with a focus on continual improvement through quality management systems. In 1994, we became one of the early adopters of the ISO 9001 business standard.&#10;ISO 27001&#10;This is the international standard for information security, designed to ensure the selection of adequate and proportionate security controls. Ipsos MORI was the first research company in the UK to be awarded this in August 2008.&#10;The UK General Data Protection Regulation (GDPR) &#10;and the UK Data Protection Act (DPA) 2018&#10;Ipsos MORI is required to comply with the UK GDPR and the UK DPA. It covers the processing of personal data and the protection of privacy.&#10;HMG Cyber Essentials&#10;This is a government-backed scheme and a key deliverable of the UK’s National Cyber Security Programme. Ipsos MORI was assessment-validated for Cyber Essentials certification in 2016. Cyber Essentials defines a set of controls which, when properly implemented, provide organisations with basic protection from the most prevalent forms of threat coming from the internet.&#10;Fair Data&#10;Ipsos MORI is signed up as a “Fair Data” company, agreeing to adhere to 10 core principles. The principles support and complement other standards such as ISOs, and the requirements of Data Protection legislation."/>
      </w:tblPr>
      <w:tblGrid>
        <w:gridCol w:w="1701"/>
        <w:gridCol w:w="8504"/>
      </w:tblGrid>
      <w:tr w:rsidR="007D406D" w:rsidRPr="008E3154" w14:paraId="6FC5EDB0" w14:textId="77777777" w:rsidTr="00A94A05">
        <w:tc>
          <w:tcPr>
            <w:tcW w:w="1701" w:type="dxa"/>
            <w:tcMar>
              <w:top w:w="0" w:type="dxa"/>
              <w:left w:w="0" w:type="dxa"/>
              <w:bottom w:w="0" w:type="dxa"/>
              <w:right w:w="0" w:type="dxa"/>
            </w:tcMar>
          </w:tcPr>
          <w:p w14:paraId="6D339857" w14:textId="77777777" w:rsidR="007D406D" w:rsidRPr="008E3154" w:rsidRDefault="007D406D" w:rsidP="00A94A05">
            <w:pPr>
              <w:spacing w:before="120"/>
            </w:pPr>
            <w:r w:rsidRPr="008E3154">
              <w:rPr>
                <w:noProof/>
              </w:rPr>
              <w:drawing>
                <wp:inline distT="0" distB="0" distL="0" distR="0" wp14:anchorId="6513B754" wp14:editId="406CFB8A">
                  <wp:extent cx="947765" cy="540000"/>
                  <wp:effectExtent l="0" t="0" r="5080" b="0"/>
                  <wp:docPr id="5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947765" cy="540000"/>
                          </a:xfrm>
                          <a:prstGeom prst="rect">
                            <a:avLst/>
                          </a:prstGeom>
                          <a:noFill/>
                          <a:ln w="9525">
                            <a:noFill/>
                            <a:miter lim="800000"/>
                            <a:headEnd/>
                            <a:tailEnd/>
                          </a:ln>
                        </pic:spPr>
                      </pic:pic>
                    </a:graphicData>
                  </a:graphic>
                </wp:inline>
              </w:drawing>
            </w:r>
          </w:p>
        </w:tc>
        <w:tc>
          <w:tcPr>
            <w:tcW w:w="8504" w:type="dxa"/>
            <w:tcMar>
              <w:top w:w="0" w:type="dxa"/>
              <w:left w:w="0" w:type="dxa"/>
              <w:bottom w:w="0" w:type="dxa"/>
              <w:right w:w="0" w:type="dxa"/>
            </w:tcMar>
            <w:vAlign w:val="center"/>
          </w:tcPr>
          <w:p w14:paraId="6F683D76" w14:textId="63AE91A5" w:rsidR="007D406D" w:rsidRPr="008E3154" w:rsidRDefault="007D406D" w:rsidP="004E74EF">
            <w:pPr>
              <w:pStyle w:val="Standardsandaccreditations"/>
            </w:pPr>
            <w:bookmarkStart w:id="156" w:name="_Toc108433897"/>
            <w:bookmarkStart w:id="157" w:name="_Toc108719504"/>
            <w:bookmarkStart w:id="158" w:name="_Toc112055966"/>
            <w:r w:rsidRPr="008E3154">
              <w:t>ISO 20252</w:t>
            </w:r>
            <w:bookmarkEnd w:id="156"/>
            <w:bookmarkEnd w:id="157"/>
            <w:bookmarkEnd w:id="158"/>
          </w:p>
          <w:p w14:paraId="0D0ABB73" w14:textId="77777777" w:rsidR="007D406D" w:rsidRPr="008E3154" w:rsidRDefault="007D406D" w:rsidP="008E3154">
            <w:pPr>
              <w:spacing w:before="60" w:after="60" w:line="288" w:lineRule="auto"/>
              <w:rPr>
                <w:sz w:val="22"/>
                <w:szCs w:val="22"/>
              </w:rPr>
            </w:pPr>
            <w:r w:rsidRPr="008E3154">
              <w:rPr>
                <w:sz w:val="22"/>
                <w:szCs w:val="22"/>
              </w:rPr>
              <w:t xml:space="preserve">This is the international market research specific standard that supersedes </w:t>
            </w:r>
            <w:r w:rsidRPr="008E3154">
              <w:rPr>
                <w:sz w:val="22"/>
                <w:szCs w:val="22"/>
              </w:rPr>
              <w:br/>
              <w:t xml:space="preserve">BS 7911/MRQSA and incorporates IQCS (Interviewer Quality Control Scheme). It covers the five stages of a Market Research project. </w:t>
            </w:r>
            <w:r w:rsidR="000E6193" w:rsidRPr="008E3154">
              <w:rPr>
                <w:sz w:val="22"/>
                <w:szCs w:val="22"/>
              </w:rPr>
              <w:t>Ipsos</w:t>
            </w:r>
            <w:r w:rsidRPr="008E3154">
              <w:rPr>
                <w:sz w:val="22"/>
                <w:szCs w:val="22"/>
              </w:rPr>
              <w:t xml:space="preserve"> was the first company in the world to gain this accreditation.</w:t>
            </w:r>
          </w:p>
        </w:tc>
      </w:tr>
      <w:tr w:rsidR="007D406D" w:rsidRPr="008E3154" w14:paraId="535836C7" w14:textId="77777777" w:rsidTr="00A94A05">
        <w:tc>
          <w:tcPr>
            <w:tcW w:w="1701" w:type="dxa"/>
            <w:tcMar>
              <w:top w:w="0" w:type="dxa"/>
              <w:left w:w="0" w:type="dxa"/>
              <w:bottom w:w="0" w:type="dxa"/>
              <w:right w:w="0" w:type="dxa"/>
            </w:tcMar>
          </w:tcPr>
          <w:p w14:paraId="173C5AA6" w14:textId="77777777" w:rsidR="007D406D" w:rsidRPr="008E3154" w:rsidRDefault="007D406D" w:rsidP="00A94A05">
            <w:pPr>
              <w:spacing w:before="120"/>
            </w:pPr>
            <w:r w:rsidRPr="008E3154">
              <w:rPr>
                <w:noProof/>
              </w:rPr>
              <w:drawing>
                <wp:inline distT="0" distB="0" distL="0" distR="0" wp14:anchorId="2FFAB7CC" wp14:editId="4069DEB5">
                  <wp:extent cx="1001493" cy="540000"/>
                  <wp:effectExtent l="0" t="0" r="8255" b="0"/>
                  <wp:docPr id="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001493" cy="540000"/>
                          </a:xfrm>
                          <a:prstGeom prst="rect">
                            <a:avLst/>
                          </a:prstGeom>
                          <a:noFill/>
                          <a:ln w="9525">
                            <a:noFill/>
                            <a:miter lim="800000"/>
                            <a:headEnd/>
                            <a:tailEnd/>
                          </a:ln>
                        </pic:spPr>
                      </pic:pic>
                    </a:graphicData>
                  </a:graphic>
                </wp:inline>
              </w:drawing>
            </w:r>
          </w:p>
        </w:tc>
        <w:tc>
          <w:tcPr>
            <w:tcW w:w="8504" w:type="dxa"/>
            <w:tcMar>
              <w:top w:w="0" w:type="dxa"/>
              <w:left w:w="0" w:type="dxa"/>
              <w:bottom w:w="0" w:type="dxa"/>
              <w:right w:w="0" w:type="dxa"/>
            </w:tcMar>
            <w:vAlign w:val="center"/>
          </w:tcPr>
          <w:p w14:paraId="016E4064" w14:textId="621C3565" w:rsidR="007D406D" w:rsidRPr="008E3154" w:rsidRDefault="007D406D" w:rsidP="004E74EF">
            <w:pPr>
              <w:pStyle w:val="Standardsandaccreditations"/>
            </w:pPr>
            <w:bookmarkStart w:id="159" w:name="_Toc108433898"/>
            <w:bookmarkStart w:id="160" w:name="_Toc108719505"/>
            <w:bookmarkStart w:id="161" w:name="_Toc112055967"/>
            <w:r w:rsidRPr="008E3154">
              <w:t>Market Research Society (MRS) Company Partnership</w:t>
            </w:r>
            <w:bookmarkEnd w:id="159"/>
            <w:bookmarkEnd w:id="160"/>
            <w:bookmarkEnd w:id="161"/>
          </w:p>
          <w:p w14:paraId="7DA8E4A3" w14:textId="77777777" w:rsidR="007D406D" w:rsidRPr="008E3154" w:rsidRDefault="007D406D" w:rsidP="008E3154">
            <w:pPr>
              <w:spacing w:before="60" w:after="60" w:line="288" w:lineRule="auto"/>
              <w:rPr>
                <w:sz w:val="22"/>
                <w:szCs w:val="22"/>
              </w:rPr>
            </w:pPr>
            <w:r w:rsidRPr="008E3154">
              <w:rPr>
                <w:sz w:val="22"/>
                <w:szCs w:val="22"/>
              </w:rPr>
              <w:t xml:space="preserve">By being an MRS Company Partner, </w:t>
            </w:r>
            <w:r w:rsidR="000E6193" w:rsidRPr="008E3154">
              <w:rPr>
                <w:sz w:val="22"/>
                <w:szCs w:val="22"/>
              </w:rPr>
              <w:t>Ipsos</w:t>
            </w:r>
            <w:r w:rsidRPr="008E3154">
              <w:rPr>
                <w:sz w:val="22"/>
                <w:szCs w:val="22"/>
              </w:rPr>
              <w:t xml:space="preserve"> endorses and supports the core MRS brand values of professionalism, research excellence and business effectiveness, and commits to comply with the MRS Code of Conduct throughout the organisation. We were the first company to sign up to the requirements and self-regulation of the MRS Code. More than 350 companies have followed our lead.</w:t>
            </w:r>
          </w:p>
        </w:tc>
      </w:tr>
      <w:tr w:rsidR="007D406D" w:rsidRPr="008E3154" w14:paraId="6A969CD3" w14:textId="77777777" w:rsidTr="00A94A05">
        <w:tc>
          <w:tcPr>
            <w:tcW w:w="1701" w:type="dxa"/>
            <w:tcMar>
              <w:top w:w="0" w:type="dxa"/>
              <w:left w:w="0" w:type="dxa"/>
              <w:bottom w:w="0" w:type="dxa"/>
              <w:right w:w="0" w:type="dxa"/>
            </w:tcMar>
          </w:tcPr>
          <w:p w14:paraId="7A3A5585" w14:textId="77777777" w:rsidR="007D406D" w:rsidRPr="008E3154" w:rsidRDefault="007D406D" w:rsidP="00A94A05">
            <w:pPr>
              <w:spacing w:before="120"/>
            </w:pPr>
            <w:r w:rsidRPr="008E3154">
              <w:rPr>
                <w:noProof/>
              </w:rPr>
              <w:drawing>
                <wp:inline distT="0" distB="0" distL="0" distR="0" wp14:anchorId="3891982D" wp14:editId="4487C8B2">
                  <wp:extent cx="950347" cy="540000"/>
                  <wp:effectExtent l="0" t="0" r="2540" b="0"/>
                  <wp:docPr id="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950347" cy="540000"/>
                          </a:xfrm>
                          <a:prstGeom prst="rect">
                            <a:avLst/>
                          </a:prstGeom>
                          <a:noFill/>
                          <a:ln w="9525">
                            <a:noFill/>
                            <a:miter lim="800000"/>
                            <a:headEnd/>
                            <a:tailEnd/>
                          </a:ln>
                        </pic:spPr>
                      </pic:pic>
                    </a:graphicData>
                  </a:graphic>
                </wp:inline>
              </w:drawing>
            </w:r>
          </w:p>
        </w:tc>
        <w:tc>
          <w:tcPr>
            <w:tcW w:w="8504" w:type="dxa"/>
            <w:tcMar>
              <w:top w:w="0" w:type="dxa"/>
              <w:left w:w="0" w:type="dxa"/>
              <w:bottom w:w="0" w:type="dxa"/>
              <w:right w:w="0" w:type="dxa"/>
            </w:tcMar>
            <w:vAlign w:val="center"/>
          </w:tcPr>
          <w:p w14:paraId="2AEFB85E" w14:textId="0CCA1FB6" w:rsidR="007D406D" w:rsidRPr="008E3154" w:rsidRDefault="007D406D" w:rsidP="004E74EF">
            <w:pPr>
              <w:pStyle w:val="Standardsandaccreditations"/>
            </w:pPr>
            <w:bookmarkStart w:id="162" w:name="_Toc108433899"/>
            <w:bookmarkStart w:id="163" w:name="_Toc108719506"/>
            <w:bookmarkStart w:id="164" w:name="_Toc112055968"/>
            <w:r w:rsidRPr="008E3154">
              <w:t>ISO 9001</w:t>
            </w:r>
            <w:bookmarkEnd w:id="162"/>
            <w:bookmarkEnd w:id="163"/>
            <w:bookmarkEnd w:id="164"/>
          </w:p>
          <w:p w14:paraId="4980BB19" w14:textId="77777777" w:rsidR="007D406D" w:rsidRPr="008E3154" w:rsidRDefault="007D406D" w:rsidP="008E3154">
            <w:pPr>
              <w:spacing w:before="60" w:after="60" w:line="288" w:lineRule="auto"/>
              <w:rPr>
                <w:sz w:val="22"/>
                <w:szCs w:val="22"/>
              </w:rPr>
            </w:pPr>
            <w:r w:rsidRPr="008E3154">
              <w:rPr>
                <w:sz w:val="22"/>
                <w:szCs w:val="22"/>
              </w:rPr>
              <w:t>This is the international general company standard with a focus on continual improvement through quality management systems. In 1994, we became one of the early adopters of the ISO 9001 business standard.</w:t>
            </w:r>
          </w:p>
        </w:tc>
      </w:tr>
      <w:tr w:rsidR="007D406D" w:rsidRPr="008E3154" w14:paraId="02B3F253" w14:textId="77777777" w:rsidTr="00A94A05">
        <w:tc>
          <w:tcPr>
            <w:tcW w:w="1701" w:type="dxa"/>
            <w:tcMar>
              <w:top w:w="0" w:type="dxa"/>
              <w:left w:w="0" w:type="dxa"/>
              <w:bottom w:w="0" w:type="dxa"/>
              <w:right w:w="0" w:type="dxa"/>
            </w:tcMar>
          </w:tcPr>
          <w:p w14:paraId="2F0B3653" w14:textId="77777777" w:rsidR="007D406D" w:rsidRPr="008E3154" w:rsidRDefault="007D406D" w:rsidP="00A94A05">
            <w:pPr>
              <w:spacing w:before="120"/>
            </w:pPr>
            <w:r w:rsidRPr="008E3154">
              <w:rPr>
                <w:noProof/>
              </w:rPr>
              <w:drawing>
                <wp:inline distT="0" distB="0" distL="0" distR="0" wp14:anchorId="282B200B" wp14:editId="1979157F">
                  <wp:extent cx="950347" cy="540000"/>
                  <wp:effectExtent l="0" t="0" r="2540" b="0"/>
                  <wp:docPr id="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950347" cy="540000"/>
                          </a:xfrm>
                          <a:prstGeom prst="rect">
                            <a:avLst/>
                          </a:prstGeom>
                          <a:noFill/>
                          <a:ln w="9525">
                            <a:noFill/>
                            <a:miter lim="800000"/>
                            <a:headEnd/>
                            <a:tailEnd/>
                          </a:ln>
                        </pic:spPr>
                      </pic:pic>
                    </a:graphicData>
                  </a:graphic>
                </wp:inline>
              </w:drawing>
            </w:r>
          </w:p>
        </w:tc>
        <w:tc>
          <w:tcPr>
            <w:tcW w:w="8504" w:type="dxa"/>
            <w:tcMar>
              <w:top w:w="0" w:type="dxa"/>
              <w:left w:w="0" w:type="dxa"/>
              <w:bottom w:w="0" w:type="dxa"/>
              <w:right w:w="0" w:type="dxa"/>
            </w:tcMar>
            <w:vAlign w:val="center"/>
          </w:tcPr>
          <w:p w14:paraId="5C2FE8AA" w14:textId="61C6FE14" w:rsidR="007D406D" w:rsidRPr="008E3154" w:rsidRDefault="007D406D" w:rsidP="004E74EF">
            <w:pPr>
              <w:pStyle w:val="Standardsandaccreditations"/>
            </w:pPr>
            <w:bookmarkStart w:id="165" w:name="_Toc108433900"/>
            <w:bookmarkStart w:id="166" w:name="_Toc108719507"/>
            <w:bookmarkStart w:id="167" w:name="_Toc112055969"/>
            <w:r w:rsidRPr="008E3154">
              <w:t>ISO 27001</w:t>
            </w:r>
            <w:bookmarkEnd w:id="165"/>
            <w:bookmarkEnd w:id="166"/>
            <w:bookmarkEnd w:id="167"/>
          </w:p>
          <w:p w14:paraId="34FDABC8" w14:textId="77777777" w:rsidR="007D406D" w:rsidRPr="008E3154" w:rsidRDefault="007D406D" w:rsidP="008E3154">
            <w:pPr>
              <w:spacing w:before="60" w:after="60" w:line="288" w:lineRule="auto"/>
              <w:rPr>
                <w:sz w:val="22"/>
                <w:szCs w:val="22"/>
              </w:rPr>
            </w:pPr>
            <w:r w:rsidRPr="008E3154">
              <w:rPr>
                <w:sz w:val="22"/>
                <w:szCs w:val="22"/>
              </w:rPr>
              <w:t xml:space="preserve">This is the international standard for information security, designed to ensure the selection of adequate and proportionate security controls. </w:t>
            </w:r>
            <w:r w:rsidR="000E6193" w:rsidRPr="008E3154">
              <w:rPr>
                <w:sz w:val="22"/>
                <w:szCs w:val="22"/>
              </w:rPr>
              <w:t>Ipsos</w:t>
            </w:r>
            <w:r w:rsidRPr="008E3154">
              <w:rPr>
                <w:sz w:val="22"/>
                <w:szCs w:val="22"/>
              </w:rPr>
              <w:t xml:space="preserve"> was the first research company in the UK to be awarded this in August 2008.</w:t>
            </w:r>
          </w:p>
        </w:tc>
      </w:tr>
      <w:tr w:rsidR="007D406D" w:rsidRPr="008E3154" w14:paraId="5F2249BC" w14:textId="77777777" w:rsidTr="00A94A05">
        <w:tc>
          <w:tcPr>
            <w:tcW w:w="1701" w:type="dxa"/>
            <w:tcMar>
              <w:top w:w="0" w:type="dxa"/>
              <w:left w:w="0" w:type="dxa"/>
              <w:bottom w:w="0" w:type="dxa"/>
              <w:right w:w="0" w:type="dxa"/>
            </w:tcMar>
          </w:tcPr>
          <w:p w14:paraId="4C640563" w14:textId="77777777" w:rsidR="007D406D" w:rsidRPr="008E3154" w:rsidRDefault="007D406D" w:rsidP="00A94A05">
            <w:pPr>
              <w:spacing w:before="120"/>
            </w:pPr>
            <w:r w:rsidRPr="008E3154">
              <w:rPr>
                <w:noProof/>
              </w:rPr>
              <w:drawing>
                <wp:inline distT="0" distB="0" distL="0" distR="0" wp14:anchorId="553A7843" wp14:editId="3F2474FC">
                  <wp:extent cx="627971" cy="540000"/>
                  <wp:effectExtent l="0" t="0" r="1270" b="0"/>
                  <wp:docPr id="253954" name="Picture 2">
                    <a:extLst xmlns:a="http://schemas.openxmlformats.org/drawingml/2006/main">
                      <a:ext uri="{FF2B5EF4-FFF2-40B4-BE49-F238E27FC236}">
                        <a16:creationId xmlns:a16="http://schemas.microsoft.com/office/drawing/2014/main" id="{3496D7E1-F002-43C8-BA5C-44EFAB1F154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54" name="Picture 2">
                            <a:extLst>
                              <a:ext uri="{FF2B5EF4-FFF2-40B4-BE49-F238E27FC236}">
                                <a16:creationId xmlns:a16="http://schemas.microsoft.com/office/drawing/2014/main" id="{3496D7E1-F002-43C8-BA5C-44EFAB1F154E}"/>
                              </a:ext>
                              <a:ext uri="{C183D7F6-B498-43B3-948B-1728B52AA6E4}">
                                <adec:decorative xmlns:adec="http://schemas.microsoft.com/office/drawing/2017/decorative" val="1"/>
                              </a:ext>
                            </a:extLst>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627971" cy="540000"/>
                          </a:xfrm>
                          <a:prstGeom prst="rect">
                            <a:avLst/>
                          </a:prstGeom>
                          <a:noFill/>
                        </pic:spPr>
                      </pic:pic>
                    </a:graphicData>
                  </a:graphic>
                </wp:inline>
              </w:drawing>
            </w:r>
          </w:p>
        </w:tc>
        <w:tc>
          <w:tcPr>
            <w:tcW w:w="8504" w:type="dxa"/>
            <w:tcMar>
              <w:top w:w="0" w:type="dxa"/>
              <w:left w:w="0" w:type="dxa"/>
              <w:bottom w:w="0" w:type="dxa"/>
              <w:right w:w="0" w:type="dxa"/>
            </w:tcMar>
            <w:vAlign w:val="center"/>
          </w:tcPr>
          <w:p w14:paraId="342F7964" w14:textId="0EC3959F" w:rsidR="007D406D" w:rsidRPr="00A94A05" w:rsidRDefault="007D406D" w:rsidP="004E74EF">
            <w:pPr>
              <w:pStyle w:val="Standardsandaccreditations"/>
            </w:pPr>
            <w:bookmarkStart w:id="168" w:name="_Toc108433901"/>
            <w:bookmarkStart w:id="169" w:name="_Toc108719508"/>
            <w:bookmarkStart w:id="170" w:name="_Toc112055970"/>
            <w:r w:rsidRPr="00A94A05">
              <w:t xml:space="preserve">The UK General Data Protection Regulation (GDPR) </w:t>
            </w:r>
            <w:r w:rsidRPr="00A94A05">
              <w:br/>
              <w:t>and the UK Data Protection Act (DPA) 2018</w:t>
            </w:r>
            <w:bookmarkEnd w:id="168"/>
            <w:bookmarkEnd w:id="169"/>
            <w:bookmarkEnd w:id="170"/>
          </w:p>
          <w:p w14:paraId="1C50B451" w14:textId="77777777" w:rsidR="007D406D" w:rsidRPr="008E3154" w:rsidRDefault="000E6193" w:rsidP="008E3154">
            <w:pPr>
              <w:spacing w:before="60" w:after="60" w:line="288" w:lineRule="auto"/>
              <w:rPr>
                <w:sz w:val="22"/>
                <w:szCs w:val="22"/>
              </w:rPr>
            </w:pPr>
            <w:r w:rsidRPr="008E3154">
              <w:rPr>
                <w:sz w:val="22"/>
                <w:szCs w:val="22"/>
              </w:rPr>
              <w:t>Ipsos</w:t>
            </w:r>
            <w:r w:rsidR="007D406D" w:rsidRPr="008E3154">
              <w:rPr>
                <w:sz w:val="22"/>
                <w:szCs w:val="22"/>
              </w:rPr>
              <w:t xml:space="preserve"> is required to comply with </w:t>
            </w:r>
            <w:r w:rsidR="00E175C3" w:rsidRPr="008E3154">
              <w:rPr>
                <w:sz w:val="22"/>
                <w:szCs w:val="22"/>
              </w:rPr>
              <w:t xml:space="preserve">the UK </w:t>
            </w:r>
            <w:r w:rsidR="007D406D" w:rsidRPr="008E3154">
              <w:rPr>
                <w:sz w:val="22"/>
                <w:szCs w:val="22"/>
              </w:rPr>
              <w:t>GDPR and the UK DPA. It covers the processing of personal data and the protection of privacy.</w:t>
            </w:r>
          </w:p>
        </w:tc>
      </w:tr>
      <w:tr w:rsidR="007D406D" w:rsidRPr="008E3154" w14:paraId="29BFE95A" w14:textId="77777777" w:rsidTr="00A94A05">
        <w:tc>
          <w:tcPr>
            <w:tcW w:w="1701" w:type="dxa"/>
            <w:tcMar>
              <w:top w:w="0" w:type="dxa"/>
              <w:left w:w="0" w:type="dxa"/>
              <w:bottom w:w="0" w:type="dxa"/>
              <w:right w:w="0" w:type="dxa"/>
            </w:tcMar>
          </w:tcPr>
          <w:p w14:paraId="4173A7FC" w14:textId="77777777" w:rsidR="007D406D" w:rsidRPr="008E3154" w:rsidRDefault="007D406D" w:rsidP="00A94A05">
            <w:pPr>
              <w:spacing w:before="120"/>
            </w:pPr>
            <w:r w:rsidRPr="008E3154">
              <w:rPr>
                <w:noProof/>
              </w:rPr>
              <w:drawing>
                <wp:inline distT="0" distB="0" distL="0" distR="0" wp14:anchorId="74A8CECC" wp14:editId="0B124D7E">
                  <wp:extent cx="640332" cy="540000"/>
                  <wp:effectExtent l="0" t="0" r="7620" b="0"/>
                  <wp:docPr id="86"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0332" cy="540000"/>
                          </a:xfrm>
                          <a:prstGeom prst="rect">
                            <a:avLst/>
                          </a:prstGeom>
                          <a:noFill/>
                          <a:ln>
                            <a:noFill/>
                          </a:ln>
                        </pic:spPr>
                      </pic:pic>
                    </a:graphicData>
                  </a:graphic>
                </wp:inline>
              </w:drawing>
            </w:r>
          </w:p>
        </w:tc>
        <w:tc>
          <w:tcPr>
            <w:tcW w:w="8504" w:type="dxa"/>
            <w:tcMar>
              <w:top w:w="0" w:type="dxa"/>
              <w:left w:w="0" w:type="dxa"/>
              <w:bottom w:w="0" w:type="dxa"/>
              <w:right w:w="0" w:type="dxa"/>
            </w:tcMar>
            <w:vAlign w:val="center"/>
          </w:tcPr>
          <w:p w14:paraId="0D003D9A" w14:textId="71E9A61A" w:rsidR="007D406D" w:rsidRPr="00A94A05" w:rsidRDefault="007D406D" w:rsidP="004E74EF">
            <w:pPr>
              <w:pStyle w:val="Standardsandaccreditations"/>
            </w:pPr>
            <w:bookmarkStart w:id="171" w:name="_Toc108433902"/>
            <w:bookmarkStart w:id="172" w:name="_Toc108719509"/>
            <w:bookmarkStart w:id="173" w:name="_Toc112055971"/>
            <w:r w:rsidRPr="00A94A05">
              <w:t>HMG Cyber Essentials</w:t>
            </w:r>
            <w:bookmarkEnd w:id="171"/>
            <w:bookmarkEnd w:id="172"/>
            <w:bookmarkEnd w:id="173"/>
          </w:p>
          <w:p w14:paraId="5D47E242" w14:textId="77777777" w:rsidR="007D406D" w:rsidRPr="008E3154" w:rsidRDefault="007D406D" w:rsidP="008E3154">
            <w:pPr>
              <w:spacing w:before="60" w:after="60" w:line="288" w:lineRule="auto"/>
              <w:rPr>
                <w:sz w:val="22"/>
                <w:szCs w:val="22"/>
              </w:rPr>
            </w:pPr>
            <w:r w:rsidRPr="008E3154">
              <w:rPr>
                <w:sz w:val="22"/>
                <w:szCs w:val="22"/>
              </w:rPr>
              <w:t xml:space="preserve">This is a government-backed scheme and a key deliverable of the UK’s National Cyber Security Programme. </w:t>
            </w:r>
            <w:r w:rsidR="000E6193" w:rsidRPr="008E3154">
              <w:rPr>
                <w:sz w:val="22"/>
                <w:szCs w:val="22"/>
              </w:rPr>
              <w:t>Ipsos</w:t>
            </w:r>
            <w:r w:rsidRPr="008E3154">
              <w:rPr>
                <w:sz w:val="22"/>
                <w:szCs w:val="22"/>
              </w:rPr>
              <w:t xml:space="preserve"> was assessment-validated for Cyber Essentials certification in 2016. Cyber Essentials defines a set of controls which, when properly implemented, provide organisations with basic protection from the most prevalent forms of threat coming from the internet.</w:t>
            </w:r>
          </w:p>
        </w:tc>
      </w:tr>
      <w:tr w:rsidR="007D406D" w:rsidRPr="008E3154" w14:paraId="6F6D73AB" w14:textId="77777777" w:rsidTr="00A94A05">
        <w:tc>
          <w:tcPr>
            <w:tcW w:w="1701" w:type="dxa"/>
            <w:tcMar>
              <w:top w:w="0" w:type="dxa"/>
              <w:left w:w="0" w:type="dxa"/>
              <w:bottom w:w="0" w:type="dxa"/>
              <w:right w:w="0" w:type="dxa"/>
            </w:tcMar>
          </w:tcPr>
          <w:p w14:paraId="4267E056" w14:textId="77777777" w:rsidR="007D406D" w:rsidRPr="008E3154" w:rsidRDefault="007D406D" w:rsidP="00A94A05">
            <w:pPr>
              <w:spacing w:before="120"/>
            </w:pPr>
            <w:r w:rsidRPr="008E3154">
              <w:rPr>
                <w:noProof/>
              </w:rPr>
              <w:drawing>
                <wp:inline distT="0" distB="0" distL="0" distR="0" wp14:anchorId="5833851B" wp14:editId="4B864EB3">
                  <wp:extent cx="946200" cy="540000"/>
                  <wp:effectExtent l="0" t="0" r="6350" b="0"/>
                  <wp:docPr id="85"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6200" cy="540000"/>
                          </a:xfrm>
                          <a:prstGeom prst="rect">
                            <a:avLst/>
                          </a:prstGeom>
                          <a:noFill/>
                          <a:ln>
                            <a:noFill/>
                          </a:ln>
                        </pic:spPr>
                      </pic:pic>
                    </a:graphicData>
                  </a:graphic>
                </wp:inline>
              </w:drawing>
            </w:r>
          </w:p>
        </w:tc>
        <w:tc>
          <w:tcPr>
            <w:tcW w:w="8504" w:type="dxa"/>
            <w:tcMar>
              <w:top w:w="0" w:type="dxa"/>
              <w:left w:w="0" w:type="dxa"/>
              <w:bottom w:w="0" w:type="dxa"/>
              <w:right w:w="0" w:type="dxa"/>
            </w:tcMar>
            <w:vAlign w:val="center"/>
          </w:tcPr>
          <w:p w14:paraId="26161763" w14:textId="77777777" w:rsidR="007D406D" w:rsidRPr="00A94A05" w:rsidRDefault="007D406D" w:rsidP="004E74EF">
            <w:pPr>
              <w:pStyle w:val="Standardsandaccreditations"/>
            </w:pPr>
            <w:bookmarkStart w:id="174" w:name="_Toc108433903"/>
            <w:bookmarkStart w:id="175" w:name="_Toc108719510"/>
            <w:bookmarkStart w:id="176" w:name="_Toc112055972"/>
            <w:r w:rsidRPr="00A94A05">
              <w:t>Fair Data</w:t>
            </w:r>
            <w:bookmarkEnd w:id="174"/>
            <w:bookmarkEnd w:id="175"/>
            <w:bookmarkEnd w:id="176"/>
          </w:p>
          <w:p w14:paraId="388C0A21" w14:textId="77777777" w:rsidR="007D406D" w:rsidRPr="008E3154" w:rsidRDefault="000E6193" w:rsidP="008E3154">
            <w:pPr>
              <w:spacing w:before="60" w:after="60" w:line="288" w:lineRule="auto"/>
              <w:rPr>
                <w:sz w:val="22"/>
                <w:szCs w:val="22"/>
              </w:rPr>
            </w:pPr>
            <w:r w:rsidRPr="008E3154">
              <w:rPr>
                <w:sz w:val="22"/>
                <w:szCs w:val="22"/>
              </w:rPr>
              <w:t>Ipsos</w:t>
            </w:r>
            <w:r w:rsidR="007D406D" w:rsidRPr="008E3154">
              <w:rPr>
                <w:sz w:val="22"/>
                <w:szCs w:val="22"/>
              </w:rPr>
              <w:t xml:space="preserve"> is signed up as a “Fair Data” company, agreeing to adhere to 10 core principles. The principles support and complement other standards such as ISOs, and the requirements of Data Protection legislation.</w:t>
            </w:r>
          </w:p>
        </w:tc>
      </w:tr>
    </w:tbl>
    <w:p w14:paraId="54FB6599" w14:textId="77777777" w:rsidR="00404977" w:rsidRDefault="00404977" w:rsidP="005D3B61">
      <w:pPr>
        <w:pStyle w:val="04ABodyText"/>
        <w:numPr>
          <w:ilvl w:val="0"/>
          <w:numId w:val="0"/>
        </w:numPr>
        <w:rPr>
          <w:noProof/>
        </w:rPr>
      </w:pPr>
      <w:r>
        <w:rPr>
          <w:noProof/>
        </w:rPr>
        <w:br w:type="page"/>
      </w:r>
    </w:p>
    <w:p w14:paraId="4B758FCC" w14:textId="77777777" w:rsidR="00804D13" w:rsidRPr="00D312A1" w:rsidRDefault="000E6193" w:rsidP="00EC6087">
      <w:pPr>
        <w:pStyle w:val="04ABodyText"/>
      </w:pPr>
      <w:r w:rsidRPr="00D312A1">
        <w:rPr>
          <w:noProof/>
        </w:rPr>
        <w:drawing>
          <wp:anchor distT="0" distB="0" distL="114300" distR="114300" simplePos="0" relativeHeight="251658244" behindDoc="0" locked="1" layoutInCell="1" allowOverlap="1" wp14:anchorId="7A860676" wp14:editId="02B2CA1E">
            <wp:simplePos x="0" y="0"/>
            <wp:positionH relativeFrom="margin">
              <wp:align>right</wp:align>
            </wp:positionH>
            <wp:positionV relativeFrom="margin">
              <wp:align>bottom</wp:align>
            </wp:positionV>
            <wp:extent cx="712800" cy="648000"/>
            <wp:effectExtent l="0" t="0" r="0" b="0"/>
            <wp:wrapNone/>
            <wp:docPr id="28" name="Ipsos Logo">
              <a:extLst xmlns:a="http://schemas.openxmlformats.org/drawingml/2006/main">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psos Logo">
                      <a:extLst>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800" cy="648000"/>
                    </a:xfrm>
                    <a:prstGeom prst="rect">
                      <a:avLst/>
                    </a:prstGeom>
                  </pic:spPr>
                </pic:pic>
              </a:graphicData>
            </a:graphic>
            <wp14:sizeRelH relativeFrom="margin">
              <wp14:pctWidth>0</wp14:pctWidth>
            </wp14:sizeRelH>
            <wp14:sizeRelV relativeFrom="margin">
              <wp14:pctHeight>0</wp14:pctHeight>
            </wp14:sizeRelV>
          </wp:anchor>
        </w:drawing>
      </w:r>
      <w:r w:rsidR="009A1B85" w:rsidRPr="00D312A1">
        <w:rPr>
          <w:noProof/>
        </w:rPr>
        <mc:AlternateContent>
          <mc:Choice Requires="wps">
            <w:drawing>
              <wp:anchor distT="0" distB="0" distL="114300" distR="114300" simplePos="0" relativeHeight="251658245" behindDoc="1" locked="1" layoutInCell="1" allowOverlap="1" wp14:anchorId="20008E15" wp14:editId="50578369">
                <wp:simplePos x="0" y="0"/>
                <wp:positionH relativeFrom="page">
                  <wp:align>left</wp:align>
                </wp:positionH>
                <wp:positionV relativeFrom="page">
                  <wp:align>top</wp:align>
                </wp:positionV>
                <wp:extent cx="7560000" cy="10692000"/>
                <wp:effectExtent l="0" t="0" r="3175" b="0"/>
                <wp:wrapNone/>
                <wp:docPr id="18" name="Background Element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0692000"/>
                        </a:xfrm>
                        <a:prstGeom prst="rect">
                          <a:avLst/>
                        </a:prstGeom>
                        <a:blipFill dpi="0" rotWithShape="1">
                          <a:blip r:embed="rId46"/>
                          <a:srcRect/>
                          <a:stretch>
                            <a:fillRect/>
                          </a:stretch>
                        </a:blipFill>
                        <a:ln w="3683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FB5FC4"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6795A15E"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725C71B5" w14:textId="77777777" w:rsidR="009A1B85" w:rsidRPr="00A56BD6" w:rsidRDefault="009A1B85" w:rsidP="00A94A05">
                            <w:pPr>
                              <w:spacing w:after="240" w:line="264" w:lineRule="auto"/>
                              <w:ind w:right="3402"/>
                              <w:rPr>
                                <w:color w:val="FFFFFF" w:themeColor="background1"/>
                                <w:lang w:val="fr-FR"/>
                              </w:rPr>
                            </w:pPr>
                            <w:r w:rsidRPr="00A56BD6">
                              <w:rPr>
                                <w:color w:val="FFFFFF" w:themeColor="background1"/>
                                <w:lang w:val="fr-FR"/>
                              </w:rPr>
                              <w:t>t: +44 (0)20 3059 5000</w:t>
                            </w:r>
                          </w:p>
                          <w:p w14:paraId="5F830F6F" w14:textId="77777777" w:rsidR="009A1B85" w:rsidRPr="00A56BD6" w:rsidRDefault="004721BF" w:rsidP="00A94A05">
                            <w:pPr>
                              <w:spacing w:after="240" w:line="264" w:lineRule="auto"/>
                              <w:ind w:right="3402"/>
                              <w:rPr>
                                <w:color w:val="FFFFFF" w:themeColor="background1"/>
                                <w:lang w:val="fr-FR"/>
                              </w:rPr>
                            </w:pPr>
                            <w:r w:rsidRPr="00A56BD6">
                              <w:rPr>
                                <w:rStyle w:val="Hyperlink"/>
                                <w:color w:val="FFFFFF" w:themeColor="background1"/>
                                <w:lang w:val="fr-FR"/>
                              </w:rPr>
                              <w:t>www.ipsos.com/en-uk</w:t>
                            </w:r>
                            <w:r w:rsidR="009A1B85" w:rsidRPr="00A56BD6">
                              <w:rPr>
                                <w:color w:val="FFFFFF" w:themeColor="background1"/>
                                <w:lang w:val="fr-FR"/>
                              </w:rPr>
                              <w:br/>
                            </w:r>
                            <w:r w:rsidRPr="00A56BD6">
                              <w:rPr>
                                <w:rStyle w:val="Hyperlink"/>
                                <w:color w:val="FFFFFF" w:themeColor="background1"/>
                                <w:lang w:val="fr-FR"/>
                              </w:rPr>
                              <w:t>http://twitter.com/IpsosUK</w:t>
                            </w:r>
                          </w:p>
                          <w:p w14:paraId="41F3F7B5"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4772A130"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p w14:paraId="139E7E64" w14:textId="77777777" w:rsidR="0037161A" w:rsidRDefault="0037161A"/>
                          <w:p w14:paraId="42636E89"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7B945E0D"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05E9023A" w14:textId="77777777" w:rsidR="009A1B85" w:rsidRPr="00A56BD6" w:rsidRDefault="009A1B85" w:rsidP="00A94A05">
                            <w:pPr>
                              <w:spacing w:after="240" w:line="264" w:lineRule="auto"/>
                              <w:ind w:right="3402"/>
                              <w:rPr>
                                <w:color w:val="FFFFFF" w:themeColor="background1"/>
                                <w:lang w:val="fr-FR"/>
                              </w:rPr>
                            </w:pPr>
                            <w:r w:rsidRPr="00A56BD6">
                              <w:rPr>
                                <w:color w:val="FFFFFF" w:themeColor="background1"/>
                                <w:lang w:val="fr-FR"/>
                              </w:rPr>
                              <w:t>t: +44 (0)20 3059 5000</w:t>
                            </w:r>
                          </w:p>
                          <w:p w14:paraId="570714F4" w14:textId="77777777" w:rsidR="009A1B85" w:rsidRPr="00A56BD6" w:rsidRDefault="004721BF" w:rsidP="00A94A05">
                            <w:pPr>
                              <w:spacing w:after="240" w:line="264" w:lineRule="auto"/>
                              <w:ind w:right="3402"/>
                              <w:rPr>
                                <w:color w:val="FFFFFF" w:themeColor="background1"/>
                                <w:lang w:val="fr-FR"/>
                              </w:rPr>
                            </w:pPr>
                            <w:r w:rsidRPr="00A56BD6">
                              <w:rPr>
                                <w:rStyle w:val="Hyperlink"/>
                                <w:color w:val="FFFFFF" w:themeColor="background1"/>
                                <w:lang w:val="fr-FR"/>
                              </w:rPr>
                              <w:t>www.ipsos.com/en-uk</w:t>
                            </w:r>
                            <w:r w:rsidR="009A1B85" w:rsidRPr="00A56BD6">
                              <w:rPr>
                                <w:color w:val="FFFFFF" w:themeColor="background1"/>
                                <w:lang w:val="fr-FR"/>
                              </w:rPr>
                              <w:br/>
                            </w:r>
                            <w:r w:rsidRPr="00A56BD6">
                              <w:rPr>
                                <w:rStyle w:val="Hyperlink"/>
                                <w:color w:val="FFFFFF" w:themeColor="background1"/>
                                <w:lang w:val="fr-FR"/>
                              </w:rPr>
                              <w:t>http://twitter.com/IpsosUK</w:t>
                            </w:r>
                          </w:p>
                          <w:p w14:paraId="45BBC316"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4F37F2CA"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p w14:paraId="306A1A62" w14:textId="77777777" w:rsidR="00E260FE" w:rsidRDefault="00E260FE"/>
                          <w:p w14:paraId="7182E3C3"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45689897"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58B2B04C" w14:textId="77777777" w:rsidR="009A1B85" w:rsidRPr="00A56BD6" w:rsidRDefault="009A1B85" w:rsidP="00A94A05">
                            <w:pPr>
                              <w:spacing w:after="240" w:line="264" w:lineRule="auto"/>
                              <w:ind w:right="3402"/>
                              <w:rPr>
                                <w:color w:val="FFFFFF" w:themeColor="background1"/>
                                <w:lang w:val="fr-FR"/>
                              </w:rPr>
                            </w:pPr>
                            <w:r w:rsidRPr="00A56BD6">
                              <w:rPr>
                                <w:color w:val="FFFFFF" w:themeColor="background1"/>
                                <w:lang w:val="fr-FR"/>
                              </w:rPr>
                              <w:t>t: +44 (0)20 3059 5000</w:t>
                            </w:r>
                          </w:p>
                          <w:p w14:paraId="5A222C79" w14:textId="77777777" w:rsidR="009A1B85" w:rsidRPr="00A56BD6" w:rsidRDefault="004721BF" w:rsidP="00A94A05">
                            <w:pPr>
                              <w:spacing w:after="240" w:line="264" w:lineRule="auto"/>
                              <w:ind w:right="3402"/>
                              <w:rPr>
                                <w:color w:val="FFFFFF" w:themeColor="background1"/>
                                <w:lang w:val="fr-FR"/>
                              </w:rPr>
                            </w:pPr>
                            <w:r w:rsidRPr="00A56BD6">
                              <w:rPr>
                                <w:rStyle w:val="Hyperlink"/>
                                <w:color w:val="FFFFFF" w:themeColor="background1"/>
                                <w:lang w:val="fr-FR"/>
                              </w:rPr>
                              <w:t>www.ipsos.com/en-uk</w:t>
                            </w:r>
                            <w:r w:rsidR="009A1B85" w:rsidRPr="00A56BD6">
                              <w:rPr>
                                <w:color w:val="FFFFFF" w:themeColor="background1"/>
                                <w:lang w:val="fr-FR"/>
                              </w:rPr>
                              <w:br/>
                            </w:r>
                            <w:r w:rsidRPr="00A56BD6">
                              <w:rPr>
                                <w:rStyle w:val="Hyperlink"/>
                                <w:color w:val="FFFFFF" w:themeColor="background1"/>
                                <w:lang w:val="fr-FR"/>
                              </w:rPr>
                              <w:t>http://twitter.com/IpsosUK</w:t>
                            </w:r>
                          </w:p>
                          <w:p w14:paraId="6C110821"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6471C296"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p w14:paraId="7B42E435" w14:textId="77777777" w:rsidR="0037161A" w:rsidRDefault="0037161A"/>
                          <w:p w14:paraId="5039BEC9"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525916D6"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3ECDE636" w14:textId="77777777" w:rsidR="009A1B85" w:rsidRPr="00A56BD6" w:rsidRDefault="009A1B85" w:rsidP="00A94A05">
                            <w:pPr>
                              <w:spacing w:after="240" w:line="264" w:lineRule="auto"/>
                              <w:ind w:right="3402"/>
                              <w:rPr>
                                <w:color w:val="FFFFFF" w:themeColor="background1"/>
                                <w:lang w:val="fr-FR"/>
                              </w:rPr>
                            </w:pPr>
                            <w:r w:rsidRPr="00A56BD6">
                              <w:rPr>
                                <w:color w:val="FFFFFF" w:themeColor="background1"/>
                                <w:lang w:val="fr-FR"/>
                              </w:rPr>
                              <w:t>t: +44 (0)20 3059 5000</w:t>
                            </w:r>
                          </w:p>
                          <w:p w14:paraId="7C05709E" w14:textId="77777777" w:rsidR="009A1B85" w:rsidRPr="00A56BD6" w:rsidRDefault="004721BF" w:rsidP="00A94A05">
                            <w:pPr>
                              <w:spacing w:after="240" w:line="264" w:lineRule="auto"/>
                              <w:ind w:right="3402"/>
                              <w:rPr>
                                <w:color w:val="FFFFFF" w:themeColor="background1"/>
                                <w:lang w:val="fr-FR"/>
                              </w:rPr>
                            </w:pPr>
                            <w:r w:rsidRPr="00A56BD6">
                              <w:rPr>
                                <w:rStyle w:val="Hyperlink"/>
                                <w:color w:val="FFFFFF" w:themeColor="background1"/>
                                <w:lang w:val="fr-FR"/>
                              </w:rPr>
                              <w:t>www.ipsos.com/en-uk</w:t>
                            </w:r>
                            <w:r w:rsidR="009A1B85" w:rsidRPr="00A56BD6">
                              <w:rPr>
                                <w:color w:val="FFFFFF" w:themeColor="background1"/>
                                <w:lang w:val="fr-FR"/>
                              </w:rPr>
                              <w:br/>
                            </w:r>
                            <w:r w:rsidRPr="00A56BD6">
                              <w:rPr>
                                <w:rStyle w:val="Hyperlink"/>
                                <w:color w:val="FFFFFF" w:themeColor="background1"/>
                                <w:lang w:val="fr-FR"/>
                              </w:rPr>
                              <w:t>http://twitter.com/IpsosUK</w:t>
                            </w:r>
                          </w:p>
                          <w:p w14:paraId="77BE56C7"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5C141A62"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p w14:paraId="0A4518D1" w14:textId="77777777" w:rsidR="00AE5152" w:rsidRDefault="00AE5152"/>
                          <w:p w14:paraId="52E5E9B9"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59445125"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2CE9EAB5" w14:textId="77777777" w:rsidR="009A1B85" w:rsidRPr="00A56BD6" w:rsidRDefault="009A1B85" w:rsidP="00A94A05">
                            <w:pPr>
                              <w:spacing w:after="240" w:line="264" w:lineRule="auto"/>
                              <w:ind w:right="3402"/>
                              <w:rPr>
                                <w:color w:val="FFFFFF" w:themeColor="background1"/>
                                <w:lang w:val="fr-FR"/>
                              </w:rPr>
                            </w:pPr>
                            <w:r w:rsidRPr="00A56BD6">
                              <w:rPr>
                                <w:color w:val="FFFFFF" w:themeColor="background1"/>
                                <w:lang w:val="fr-FR"/>
                              </w:rPr>
                              <w:t>t: +44 (0)20 3059 5000</w:t>
                            </w:r>
                          </w:p>
                          <w:p w14:paraId="24DDFBAB" w14:textId="77777777" w:rsidR="009A1B85" w:rsidRPr="00A56BD6" w:rsidRDefault="004721BF" w:rsidP="00A94A05">
                            <w:pPr>
                              <w:spacing w:after="240" w:line="264" w:lineRule="auto"/>
                              <w:ind w:right="3402"/>
                              <w:rPr>
                                <w:color w:val="FFFFFF" w:themeColor="background1"/>
                                <w:lang w:val="fr-FR"/>
                              </w:rPr>
                            </w:pPr>
                            <w:r w:rsidRPr="00A56BD6">
                              <w:rPr>
                                <w:rStyle w:val="Hyperlink"/>
                                <w:color w:val="FFFFFF" w:themeColor="background1"/>
                                <w:lang w:val="fr-FR"/>
                              </w:rPr>
                              <w:t>www.ipsos.com/en-uk</w:t>
                            </w:r>
                            <w:r w:rsidR="009A1B85" w:rsidRPr="00A56BD6">
                              <w:rPr>
                                <w:color w:val="FFFFFF" w:themeColor="background1"/>
                                <w:lang w:val="fr-FR"/>
                              </w:rPr>
                              <w:br/>
                            </w:r>
                            <w:r w:rsidRPr="00A56BD6">
                              <w:rPr>
                                <w:rStyle w:val="Hyperlink"/>
                                <w:color w:val="FFFFFF" w:themeColor="background1"/>
                                <w:lang w:val="fr-FR"/>
                              </w:rPr>
                              <w:t>http://twitter.com/IpsosUK</w:t>
                            </w:r>
                          </w:p>
                          <w:p w14:paraId="730CA7C2"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478CB91C"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p w14:paraId="7CA635EB" w14:textId="77777777" w:rsidR="0037161A" w:rsidRDefault="0037161A"/>
                          <w:p w14:paraId="0F6F74E8"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41E49790"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79973A63" w14:textId="77777777" w:rsidR="009A1B85" w:rsidRPr="00A56BD6" w:rsidRDefault="009A1B85" w:rsidP="00A94A05">
                            <w:pPr>
                              <w:spacing w:after="240" w:line="264" w:lineRule="auto"/>
                              <w:ind w:right="3402"/>
                              <w:rPr>
                                <w:color w:val="FFFFFF" w:themeColor="background1"/>
                                <w:lang w:val="fr-FR"/>
                              </w:rPr>
                            </w:pPr>
                            <w:r w:rsidRPr="00A56BD6">
                              <w:rPr>
                                <w:color w:val="FFFFFF" w:themeColor="background1"/>
                                <w:lang w:val="fr-FR"/>
                              </w:rPr>
                              <w:t>t: +44 (0)20 3059 5000</w:t>
                            </w:r>
                          </w:p>
                          <w:p w14:paraId="39A7E851" w14:textId="77777777" w:rsidR="009A1B85" w:rsidRPr="00A56BD6" w:rsidRDefault="004721BF" w:rsidP="00A94A05">
                            <w:pPr>
                              <w:spacing w:after="240" w:line="264" w:lineRule="auto"/>
                              <w:ind w:right="3402"/>
                              <w:rPr>
                                <w:color w:val="FFFFFF" w:themeColor="background1"/>
                                <w:lang w:val="fr-FR"/>
                              </w:rPr>
                            </w:pPr>
                            <w:r w:rsidRPr="00A56BD6">
                              <w:rPr>
                                <w:rStyle w:val="Hyperlink"/>
                                <w:color w:val="FFFFFF" w:themeColor="background1"/>
                                <w:lang w:val="fr-FR"/>
                              </w:rPr>
                              <w:t>www.ipsos.com/en-uk</w:t>
                            </w:r>
                            <w:r w:rsidR="009A1B85" w:rsidRPr="00A56BD6">
                              <w:rPr>
                                <w:color w:val="FFFFFF" w:themeColor="background1"/>
                                <w:lang w:val="fr-FR"/>
                              </w:rPr>
                              <w:br/>
                            </w:r>
                            <w:r w:rsidRPr="00A56BD6">
                              <w:rPr>
                                <w:rStyle w:val="Hyperlink"/>
                                <w:color w:val="FFFFFF" w:themeColor="background1"/>
                                <w:lang w:val="fr-FR"/>
                              </w:rPr>
                              <w:t>http://twitter.com/IpsosUK</w:t>
                            </w:r>
                          </w:p>
                          <w:p w14:paraId="79884B1B"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7CB64949"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p w14:paraId="782666BC" w14:textId="77777777" w:rsidR="00E260FE" w:rsidRDefault="00E260FE"/>
                          <w:p w14:paraId="3E3D3C3F"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4E3D16CD"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18A08F1E" w14:textId="77777777" w:rsidR="009A1B85" w:rsidRPr="00A56BD6" w:rsidRDefault="009A1B85" w:rsidP="00A94A05">
                            <w:pPr>
                              <w:spacing w:after="240" w:line="264" w:lineRule="auto"/>
                              <w:ind w:right="3402"/>
                              <w:rPr>
                                <w:color w:val="FFFFFF" w:themeColor="background1"/>
                                <w:lang w:val="fr-FR"/>
                              </w:rPr>
                            </w:pPr>
                            <w:r w:rsidRPr="00A56BD6">
                              <w:rPr>
                                <w:color w:val="FFFFFF" w:themeColor="background1"/>
                                <w:lang w:val="fr-FR"/>
                              </w:rPr>
                              <w:t>t: +44 (0)20 3059 5000</w:t>
                            </w:r>
                          </w:p>
                          <w:p w14:paraId="629F20CD" w14:textId="77777777" w:rsidR="009A1B85" w:rsidRPr="00A56BD6" w:rsidRDefault="004721BF" w:rsidP="00A94A05">
                            <w:pPr>
                              <w:spacing w:after="240" w:line="264" w:lineRule="auto"/>
                              <w:ind w:right="3402"/>
                              <w:rPr>
                                <w:color w:val="FFFFFF" w:themeColor="background1"/>
                                <w:lang w:val="fr-FR"/>
                              </w:rPr>
                            </w:pPr>
                            <w:r w:rsidRPr="00A56BD6">
                              <w:rPr>
                                <w:rStyle w:val="Hyperlink"/>
                                <w:color w:val="FFFFFF" w:themeColor="background1"/>
                                <w:lang w:val="fr-FR"/>
                              </w:rPr>
                              <w:t>www.ipsos.com/en-uk</w:t>
                            </w:r>
                            <w:r w:rsidR="009A1B85" w:rsidRPr="00A56BD6">
                              <w:rPr>
                                <w:color w:val="FFFFFF" w:themeColor="background1"/>
                                <w:lang w:val="fr-FR"/>
                              </w:rPr>
                              <w:br/>
                            </w:r>
                            <w:r w:rsidRPr="00A56BD6">
                              <w:rPr>
                                <w:rStyle w:val="Hyperlink"/>
                                <w:color w:val="FFFFFF" w:themeColor="background1"/>
                                <w:lang w:val="fr-FR"/>
                              </w:rPr>
                              <w:t>http://twitter.com/IpsosUK</w:t>
                            </w:r>
                          </w:p>
                          <w:p w14:paraId="0DBA4D70"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3F3989EB"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p w14:paraId="1D6CDA1C" w14:textId="77777777" w:rsidR="0037161A" w:rsidRDefault="0037161A"/>
                          <w:p w14:paraId="1CD85D75"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3386092D"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381ADB9D" w14:textId="77777777" w:rsidR="009A1B85" w:rsidRPr="00A56BD6" w:rsidRDefault="009A1B85" w:rsidP="00A94A05">
                            <w:pPr>
                              <w:spacing w:after="240" w:line="264" w:lineRule="auto"/>
                              <w:ind w:right="3402"/>
                              <w:rPr>
                                <w:color w:val="FFFFFF" w:themeColor="background1"/>
                                <w:lang w:val="fr-FR"/>
                              </w:rPr>
                            </w:pPr>
                            <w:r w:rsidRPr="00A56BD6">
                              <w:rPr>
                                <w:color w:val="FFFFFF" w:themeColor="background1"/>
                                <w:lang w:val="fr-FR"/>
                              </w:rPr>
                              <w:t>t: +44 (0)20 3059 5000</w:t>
                            </w:r>
                          </w:p>
                          <w:p w14:paraId="7967EED2" w14:textId="77777777" w:rsidR="009A1B85" w:rsidRPr="00A56BD6" w:rsidRDefault="004721BF" w:rsidP="00A94A05">
                            <w:pPr>
                              <w:spacing w:after="240" w:line="264" w:lineRule="auto"/>
                              <w:ind w:right="3402"/>
                              <w:rPr>
                                <w:color w:val="FFFFFF" w:themeColor="background1"/>
                                <w:lang w:val="fr-FR"/>
                              </w:rPr>
                            </w:pPr>
                            <w:r w:rsidRPr="00A56BD6">
                              <w:rPr>
                                <w:rStyle w:val="Hyperlink"/>
                                <w:color w:val="FFFFFF" w:themeColor="background1"/>
                                <w:lang w:val="fr-FR"/>
                              </w:rPr>
                              <w:t>www.ipsos.com/en-uk</w:t>
                            </w:r>
                            <w:r w:rsidR="009A1B85" w:rsidRPr="00A56BD6">
                              <w:rPr>
                                <w:color w:val="FFFFFF" w:themeColor="background1"/>
                                <w:lang w:val="fr-FR"/>
                              </w:rPr>
                              <w:br/>
                            </w:r>
                            <w:r w:rsidRPr="00A56BD6">
                              <w:rPr>
                                <w:rStyle w:val="Hyperlink"/>
                                <w:color w:val="FFFFFF" w:themeColor="background1"/>
                                <w:lang w:val="fr-FR"/>
                              </w:rPr>
                              <w:t>http://twitter.com/IpsosUK</w:t>
                            </w:r>
                          </w:p>
                          <w:p w14:paraId="2341F7DC"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34CE7948"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txbxContent>
                      </wps:txbx>
                      <wps:bodyPr rot="0" vert="horz" wrap="square" lIns="360000" tIns="540000" rIns="360000" bIns="540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08E15" id="Background Elements" o:spid="_x0000_s1031" alt="&quot;&quot;" style="position:absolute;left:0;text-align:left;margin-left:0;margin-top:0;width:595.3pt;height:841.9pt;z-index:-25165823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" stroked="f" strokeweight="29pt">
                <v:fill r:id="rId47" o:title="" recolor="t" rotate="t" type="frame"/>
                <v:textbox inset="10mm,15mm,10mm,15mm">
                  <w:txbxContent>
                    <w:p w14:paraId="15FB5FC4"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6795A15E"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725C71B5" w14:textId="77777777" w:rsidR="009A1B85" w:rsidRPr="00A56BD6" w:rsidRDefault="009A1B85" w:rsidP="00A94A05">
                      <w:pPr>
                        <w:spacing w:after="240" w:line="264" w:lineRule="auto"/>
                        <w:ind w:right="3402"/>
                        <w:rPr>
                          <w:color w:val="FFFFFF" w:themeColor="background1"/>
                          <w:lang w:val="fr-FR"/>
                        </w:rPr>
                      </w:pPr>
                      <w:r w:rsidRPr="00A56BD6">
                        <w:rPr>
                          <w:color w:val="FFFFFF" w:themeColor="background1"/>
                          <w:lang w:val="fr-FR"/>
                        </w:rPr>
                        <w:t>t: +44 (0)20 3059 5000</w:t>
                      </w:r>
                    </w:p>
                    <w:p w14:paraId="5F830F6F" w14:textId="77777777" w:rsidR="009A1B85" w:rsidRPr="00A56BD6" w:rsidRDefault="004721BF" w:rsidP="00A94A05">
                      <w:pPr>
                        <w:spacing w:after="240" w:line="264" w:lineRule="auto"/>
                        <w:ind w:right="3402"/>
                        <w:rPr>
                          <w:color w:val="FFFFFF" w:themeColor="background1"/>
                          <w:lang w:val="fr-FR"/>
                        </w:rPr>
                      </w:pPr>
                      <w:r w:rsidRPr="00A56BD6">
                        <w:rPr>
                          <w:rStyle w:val="Hyperlink"/>
                          <w:color w:val="FFFFFF" w:themeColor="background1"/>
                          <w:lang w:val="fr-FR"/>
                        </w:rPr>
                        <w:t>www.ipsos.com/en-uk</w:t>
                      </w:r>
                      <w:r w:rsidR="009A1B85" w:rsidRPr="00A56BD6">
                        <w:rPr>
                          <w:color w:val="FFFFFF" w:themeColor="background1"/>
                          <w:lang w:val="fr-FR"/>
                        </w:rPr>
                        <w:br/>
                      </w:r>
                      <w:r w:rsidRPr="00A56BD6">
                        <w:rPr>
                          <w:rStyle w:val="Hyperlink"/>
                          <w:color w:val="FFFFFF" w:themeColor="background1"/>
                          <w:lang w:val="fr-FR"/>
                        </w:rPr>
                        <w:t>http://twitter.com/IpsosUK</w:t>
                      </w:r>
                    </w:p>
                    <w:p w14:paraId="41F3F7B5"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4772A130"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p w14:paraId="139E7E64" w14:textId="77777777" w:rsidR="0037161A" w:rsidRDefault="0037161A"/>
                    <w:p w14:paraId="42636E89"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7B945E0D"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05E9023A" w14:textId="77777777" w:rsidR="009A1B85" w:rsidRPr="00A56BD6" w:rsidRDefault="009A1B85" w:rsidP="00A94A05">
                      <w:pPr>
                        <w:spacing w:after="240" w:line="264" w:lineRule="auto"/>
                        <w:ind w:right="3402"/>
                        <w:rPr>
                          <w:color w:val="FFFFFF" w:themeColor="background1"/>
                          <w:lang w:val="fr-FR"/>
                        </w:rPr>
                      </w:pPr>
                      <w:r w:rsidRPr="00A56BD6">
                        <w:rPr>
                          <w:color w:val="FFFFFF" w:themeColor="background1"/>
                          <w:lang w:val="fr-FR"/>
                        </w:rPr>
                        <w:t>t: +44 (0)20 3059 5000</w:t>
                      </w:r>
                    </w:p>
                    <w:p w14:paraId="570714F4" w14:textId="77777777" w:rsidR="009A1B85" w:rsidRPr="00A56BD6" w:rsidRDefault="004721BF" w:rsidP="00A94A05">
                      <w:pPr>
                        <w:spacing w:after="240" w:line="264" w:lineRule="auto"/>
                        <w:ind w:right="3402"/>
                        <w:rPr>
                          <w:color w:val="FFFFFF" w:themeColor="background1"/>
                          <w:lang w:val="fr-FR"/>
                        </w:rPr>
                      </w:pPr>
                      <w:r w:rsidRPr="00A56BD6">
                        <w:rPr>
                          <w:rStyle w:val="Hyperlink"/>
                          <w:color w:val="FFFFFF" w:themeColor="background1"/>
                          <w:lang w:val="fr-FR"/>
                        </w:rPr>
                        <w:t>www.ipsos.com/en-uk</w:t>
                      </w:r>
                      <w:r w:rsidR="009A1B85" w:rsidRPr="00A56BD6">
                        <w:rPr>
                          <w:color w:val="FFFFFF" w:themeColor="background1"/>
                          <w:lang w:val="fr-FR"/>
                        </w:rPr>
                        <w:br/>
                      </w:r>
                      <w:r w:rsidRPr="00A56BD6">
                        <w:rPr>
                          <w:rStyle w:val="Hyperlink"/>
                          <w:color w:val="FFFFFF" w:themeColor="background1"/>
                          <w:lang w:val="fr-FR"/>
                        </w:rPr>
                        <w:t>http://twitter.com/IpsosUK</w:t>
                      </w:r>
                    </w:p>
                    <w:p w14:paraId="45BBC316"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4F37F2CA"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p w14:paraId="306A1A62" w14:textId="77777777" w:rsidR="00E260FE" w:rsidRDefault="00E260FE"/>
                    <w:p w14:paraId="7182E3C3"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45689897"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58B2B04C" w14:textId="77777777" w:rsidR="009A1B85" w:rsidRPr="00A56BD6" w:rsidRDefault="009A1B85" w:rsidP="00A94A05">
                      <w:pPr>
                        <w:spacing w:after="240" w:line="264" w:lineRule="auto"/>
                        <w:ind w:right="3402"/>
                        <w:rPr>
                          <w:color w:val="FFFFFF" w:themeColor="background1"/>
                          <w:lang w:val="fr-FR"/>
                        </w:rPr>
                      </w:pPr>
                      <w:r w:rsidRPr="00A56BD6">
                        <w:rPr>
                          <w:color w:val="FFFFFF" w:themeColor="background1"/>
                          <w:lang w:val="fr-FR"/>
                        </w:rPr>
                        <w:t>t: +44 (0)20 3059 5000</w:t>
                      </w:r>
                    </w:p>
                    <w:p w14:paraId="5A222C79" w14:textId="77777777" w:rsidR="009A1B85" w:rsidRPr="00A56BD6" w:rsidRDefault="004721BF" w:rsidP="00A94A05">
                      <w:pPr>
                        <w:spacing w:after="240" w:line="264" w:lineRule="auto"/>
                        <w:ind w:right="3402"/>
                        <w:rPr>
                          <w:color w:val="FFFFFF" w:themeColor="background1"/>
                          <w:lang w:val="fr-FR"/>
                        </w:rPr>
                      </w:pPr>
                      <w:r w:rsidRPr="00A56BD6">
                        <w:rPr>
                          <w:rStyle w:val="Hyperlink"/>
                          <w:color w:val="FFFFFF" w:themeColor="background1"/>
                          <w:lang w:val="fr-FR"/>
                        </w:rPr>
                        <w:t>www.ipsos.com/en-uk</w:t>
                      </w:r>
                      <w:r w:rsidR="009A1B85" w:rsidRPr="00A56BD6">
                        <w:rPr>
                          <w:color w:val="FFFFFF" w:themeColor="background1"/>
                          <w:lang w:val="fr-FR"/>
                        </w:rPr>
                        <w:br/>
                      </w:r>
                      <w:r w:rsidRPr="00A56BD6">
                        <w:rPr>
                          <w:rStyle w:val="Hyperlink"/>
                          <w:color w:val="FFFFFF" w:themeColor="background1"/>
                          <w:lang w:val="fr-FR"/>
                        </w:rPr>
                        <w:t>http://twitter.com/IpsosUK</w:t>
                      </w:r>
                    </w:p>
                    <w:p w14:paraId="6C110821"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6471C296"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p w14:paraId="7B42E435" w14:textId="77777777" w:rsidR="0037161A" w:rsidRDefault="0037161A"/>
                    <w:p w14:paraId="5039BEC9"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525916D6"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3ECDE636" w14:textId="77777777" w:rsidR="009A1B85" w:rsidRPr="00A56BD6" w:rsidRDefault="009A1B85" w:rsidP="00A94A05">
                      <w:pPr>
                        <w:spacing w:after="240" w:line="264" w:lineRule="auto"/>
                        <w:ind w:right="3402"/>
                        <w:rPr>
                          <w:color w:val="FFFFFF" w:themeColor="background1"/>
                          <w:lang w:val="fr-FR"/>
                        </w:rPr>
                      </w:pPr>
                      <w:r w:rsidRPr="00A56BD6">
                        <w:rPr>
                          <w:color w:val="FFFFFF" w:themeColor="background1"/>
                          <w:lang w:val="fr-FR"/>
                        </w:rPr>
                        <w:t>t: +44 (0)20 3059 5000</w:t>
                      </w:r>
                    </w:p>
                    <w:p w14:paraId="7C05709E" w14:textId="77777777" w:rsidR="009A1B85" w:rsidRPr="00A56BD6" w:rsidRDefault="004721BF" w:rsidP="00A94A05">
                      <w:pPr>
                        <w:spacing w:after="240" w:line="264" w:lineRule="auto"/>
                        <w:ind w:right="3402"/>
                        <w:rPr>
                          <w:color w:val="FFFFFF" w:themeColor="background1"/>
                          <w:lang w:val="fr-FR"/>
                        </w:rPr>
                      </w:pPr>
                      <w:r w:rsidRPr="00A56BD6">
                        <w:rPr>
                          <w:rStyle w:val="Hyperlink"/>
                          <w:color w:val="FFFFFF" w:themeColor="background1"/>
                          <w:lang w:val="fr-FR"/>
                        </w:rPr>
                        <w:t>www.ipsos.com/en-uk</w:t>
                      </w:r>
                      <w:r w:rsidR="009A1B85" w:rsidRPr="00A56BD6">
                        <w:rPr>
                          <w:color w:val="FFFFFF" w:themeColor="background1"/>
                          <w:lang w:val="fr-FR"/>
                        </w:rPr>
                        <w:br/>
                      </w:r>
                      <w:r w:rsidRPr="00A56BD6">
                        <w:rPr>
                          <w:rStyle w:val="Hyperlink"/>
                          <w:color w:val="FFFFFF" w:themeColor="background1"/>
                          <w:lang w:val="fr-FR"/>
                        </w:rPr>
                        <w:t>http://twitter.com/IpsosUK</w:t>
                      </w:r>
                    </w:p>
                    <w:p w14:paraId="77BE56C7"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5C141A62"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p w14:paraId="0A4518D1" w14:textId="77777777" w:rsidR="00000000" w:rsidRDefault="00B0331F"/>
                    <w:p w14:paraId="52E5E9B9"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59445125"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2CE9EAB5" w14:textId="77777777" w:rsidR="009A1B85" w:rsidRPr="00A56BD6" w:rsidRDefault="009A1B85" w:rsidP="00A94A05">
                      <w:pPr>
                        <w:spacing w:after="240" w:line="264" w:lineRule="auto"/>
                        <w:ind w:right="3402"/>
                        <w:rPr>
                          <w:color w:val="FFFFFF" w:themeColor="background1"/>
                          <w:lang w:val="fr-FR"/>
                        </w:rPr>
                      </w:pPr>
                      <w:r w:rsidRPr="00A56BD6">
                        <w:rPr>
                          <w:color w:val="FFFFFF" w:themeColor="background1"/>
                          <w:lang w:val="fr-FR"/>
                        </w:rPr>
                        <w:t>t: +44 (0)20 3059 5000</w:t>
                      </w:r>
                    </w:p>
                    <w:p w14:paraId="24DDFBAB" w14:textId="77777777" w:rsidR="009A1B85" w:rsidRPr="00A56BD6" w:rsidRDefault="004721BF" w:rsidP="00A94A05">
                      <w:pPr>
                        <w:spacing w:after="240" w:line="264" w:lineRule="auto"/>
                        <w:ind w:right="3402"/>
                        <w:rPr>
                          <w:color w:val="FFFFFF" w:themeColor="background1"/>
                          <w:lang w:val="fr-FR"/>
                        </w:rPr>
                      </w:pPr>
                      <w:r w:rsidRPr="00A56BD6">
                        <w:rPr>
                          <w:rStyle w:val="Hyperlink"/>
                          <w:color w:val="FFFFFF" w:themeColor="background1"/>
                          <w:lang w:val="fr-FR"/>
                        </w:rPr>
                        <w:t>www.ipsos.com/en-uk</w:t>
                      </w:r>
                      <w:r w:rsidR="009A1B85" w:rsidRPr="00A56BD6">
                        <w:rPr>
                          <w:color w:val="FFFFFF" w:themeColor="background1"/>
                          <w:lang w:val="fr-FR"/>
                        </w:rPr>
                        <w:br/>
                      </w:r>
                      <w:r w:rsidRPr="00A56BD6">
                        <w:rPr>
                          <w:rStyle w:val="Hyperlink"/>
                          <w:color w:val="FFFFFF" w:themeColor="background1"/>
                          <w:lang w:val="fr-FR"/>
                        </w:rPr>
                        <w:t>http://twitter.com/IpsosUK</w:t>
                      </w:r>
                    </w:p>
                    <w:p w14:paraId="730CA7C2"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478CB91C"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p w14:paraId="7CA635EB" w14:textId="77777777" w:rsidR="0037161A" w:rsidRDefault="0037161A"/>
                    <w:p w14:paraId="0F6F74E8"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41E49790"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79973A63" w14:textId="77777777" w:rsidR="009A1B85" w:rsidRPr="00A56BD6" w:rsidRDefault="009A1B85" w:rsidP="00A94A05">
                      <w:pPr>
                        <w:spacing w:after="240" w:line="264" w:lineRule="auto"/>
                        <w:ind w:right="3402"/>
                        <w:rPr>
                          <w:color w:val="FFFFFF" w:themeColor="background1"/>
                          <w:lang w:val="fr-FR"/>
                        </w:rPr>
                      </w:pPr>
                      <w:r w:rsidRPr="00A56BD6">
                        <w:rPr>
                          <w:color w:val="FFFFFF" w:themeColor="background1"/>
                          <w:lang w:val="fr-FR"/>
                        </w:rPr>
                        <w:t>t: +44 (0)20 3059 5000</w:t>
                      </w:r>
                    </w:p>
                    <w:p w14:paraId="39A7E851" w14:textId="77777777" w:rsidR="009A1B85" w:rsidRPr="00A56BD6" w:rsidRDefault="004721BF" w:rsidP="00A94A05">
                      <w:pPr>
                        <w:spacing w:after="240" w:line="264" w:lineRule="auto"/>
                        <w:ind w:right="3402"/>
                        <w:rPr>
                          <w:color w:val="FFFFFF" w:themeColor="background1"/>
                          <w:lang w:val="fr-FR"/>
                        </w:rPr>
                      </w:pPr>
                      <w:r w:rsidRPr="00A56BD6">
                        <w:rPr>
                          <w:rStyle w:val="Hyperlink"/>
                          <w:color w:val="FFFFFF" w:themeColor="background1"/>
                          <w:lang w:val="fr-FR"/>
                        </w:rPr>
                        <w:t>www.ipsos.com/en-uk</w:t>
                      </w:r>
                      <w:r w:rsidR="009A1B85" w:rsidRPr="00A56BD6">
                        <w:rPr>
                          <w:color w:val="FFFFFF" w:themeColor="background1"/>
                          <w:lang w:val="fr-FR"/>
                        </w:rPr>
                        <w:br/>
                      </w:r>
                      <w:r w:rsidRPr="00A56BD6">
                        <w:rPr>
                          <w:rStyle w:val="Hyperlink"/>
                          <w:color w:val="FFFFFF" w:themeColor="background1"/>
                          <w:lang w:val="fr-FR"/>
                        </w:rPr>
                        <w:t>http://twitter.com/IpsosUK</w:t>
                      </w:r>
                    </w:p>
                    <w:p w14:paraId="79884B1B"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7CB64949"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p w14:paraId="782666BC" w14:textId="77777777" w:rsidR="00E260FE" w:rsidRDefault="00E260FE"/>
                    <w:p w14:paraId="3E3D3C3F"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4E3D16CD"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18A08F1E" w14:textId="77777777" w:rsidR="009A1B85" w:rsidRPr="00A56BD6" w:rsidRDefault="009A1B85" w:rsidP="00A94A05">
                      <w:pPr>
                        <w:spacing w:after="240" w:line="264" w:lineRule="auto"/>
                        <w:ind w:right="3402"/>
                        <w:rPr>
                          <w:color w:val="FFFFFF" w:themeColor="background1"/>
                          <w:lang w:val="fr-FR"/>
                        </w:rPr>
                      </w:pPr>
                      <w:r w:rsidRPr="00A56BD6">
                        <w:rPr>
                          <w:color w:val="FFFFFF" w:themeColor="background1"/>
                          <w:lang w:val="fr-FR"/>
                        </w:rPr>
                        <w:t>t: +44 (0)20 3059 5000</w:t>
                      </w:r>
                    </w:p>
                    <w:p w14:paraId="629F20CD" w14:textId="77777777" w:rsidR="009A1B85" w:rsidRPr="00A56BD6" w:rsidRDefault="004721BF" w:rsidP="00A94A05">
                      <w:pPr>
                        <w:spacing w:after="240" w:line="264" w:lineRule="auto"/>
                        <w:ind w:right="3402"/>
                        <w:rPr>
                          <w:color w:val="FFFFFF" w:themeColor="background1"/>
                          <w:lang w:val="fr-FR"/>
                        </w:rPr>
                      </w:pPr>
                      <w:r w:rsidRPr="00A56BD6">
                        <w:rPr>
                          <w:rStyle w:val="Hyperlink"/>
                          <w:color w:val="FFFFFF" w:themeColor="background1"/>
                          <w:lang w:val="fr-FR"/>
                        </w:rPr>
                        <w:t>www.ipsos.com/en-uk</w:t>
                      </w:r>
                      <w:r w:rsidR="009A1B85" w:rsidRPr="00A56BD6">
                        <w:rPr>
                          <w:color w:val="FFFFFF" w:themeColor="background1"/>
                          <w:lang w:val="fr-FR"/>
                        </w:rPr>
                        <w:br/>
                      </w:r>
                      <w:r w:rsidRPr="00A56BD6">
                        <w:rPr>
                          <w:rStyle w:val="Hyperlink"/>
                          <w:color w:val="FFFFFF" w:themeColor="background1"/>
                          <w:lang w:val="fr-FR"/>
                        </w:rPr>
                        <w:t>http://twitter.com/IpsosUK</w:t>
                      </w:r>
                    </w:p>
                    <w:p w14:paraId="0DBA4D70"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3F3989EB"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p w14:paraId="1D6CDA1C" w14:textId="77777777" w:rsidR="0037161A" w:rsidRDefault="0037161A"/>
                    <w:p w14:paraId="1CD85D75" w14:textId="77777777" w:rsidR="009A1B85" w:rsidRPr="00A94A05" w:rsidRDefault="009A1B85" w:rsidP="00A94A05">
                      <w:pPr>
                        <w:spacing w:after="240" w:line="264" w:lineRule="auto"/>
                        <w:ind w:right="3402"/>
                        <w:rPr>
                          <w:rFonts w:ascii="Arial Black" w:hAnsi="Arial Black"/>
                          <w:color w:val="FFFFFF" w:themeColor="background1"/>
                          <w:sz w:val="48"/>
                          <w:szCs w:val="48"/>
                        </w:rPr>
                      </w:pPr>
                      <w:r w:rsidRPr="00A94A05">
                        <w:rPr>
                          <w:rFonts w:ascii="Arial Black" w:hAnsi="Arial Black"/>
                          <w:color w:val="FFFFFF" w:themeColor="background1"/>
                          <w:sz w:val="48"/>
                          <w:szCs w:val="48"/>
                        </w:rPr>
                        <w:t>For more information</w:t>
                      </w:r>
                    </w:p>
                    <w:p w14:paraId="3386092D"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3 Thomas More Square</w:t>
                      </w:r>
                      <w:r w:rsidRPr="00A94A05">
                        <w:rPr>
                          <w:color w:val="FFFFFF" w:themeColor="background1"/>
                        </w:rPr>
                        <w:br/>
                        <w:t>London</w:t>
                      </w:r>
                      <w:r w:rsidRPr="00A94A05">
                        <w:rPr>
                          <w:color w:val="FFFFFF" w:themeColor="background1"/>
                        </w:rPr>
                        <w:br/>
                        <w:t>E1W 1YW</w:t>
                      </w:r>
                    </w:p>
                    <w:p w14:paraId="381ADB9D" w14:textId="77777777" w:rsidR="009A1B85" w:rsidRPr="00A56BD6" w:rsidRDefault="009A1B85" w:rsidP="00A94A05">
                      <w:pPr>
                        <w:spacing w:after="240" w:line="264" w:lineRule="auto"/>
                        <w:ind w:right="3402"/>
                        <w:rPr>
                          <w:color w:val="FFFFFF" w:themeColor="background1"/>
                          <w:lang w:val="fr-FR"/>
                        </w:rPr>
                      </w:pPr>
                      <w:r w:rsidRPr="00A56BD6">
                        <w:rPr>
                          <w:color w:val="FFFFFF" w:themeColor="background1"/>
                          <w:lang w:val="fr-FR"/>
                        </w:rPr>
                        <w:t>t: +44 (0)20 3059 5000</w:t>
                      </w:r>
                    </w:p>
                    <w:p w14:paraId="7967EED2" w14:textId="77777777" w:rsidR="009A1B85" w:rsidRPr="00A56BD6" w:rsidRDefault="004721BF" w:rsidP="00A94A05">
                      <w:pPr>
                        <w:spacing w:after="240" w:line="264" w:lineRule="auto"/>
                        <w:ind w:right="3402"/>
                        <w:rPr>
                          <w:color w:val="FFFFFF" w:themeColor="background1"/>
                          <w:lang w:val="fr-FR"/>
                        </w:rPr>
                      </w:pPr>
                      <w:r w:rsidRPr="00A56BD6">
                        <w:rPr>
                          <w:rStyle w:val="Hyperlink"/>
                          <w:color w:val="FFFFFF" w:themeColor="background1"/>
                          <w:lang w:val="fr-FR"/>
                        </w:rPr>
                        <w:t>www.ipsos.com/en-uk</w:t>
                      </w:r>
                      <w:r w:rsidR="009A1B85" w:rsidRPr="00A56BD6">
                        <w:rPr>
                          <w:color w:val="FFFFFF" w:themeColor="background1"/>
                          <w:lang w:val="fr-FR"/>
                        </w:rPr>
                        <w:br/>
                      </w:r>
                      <w:r w:rsidRPr="00A56BD6">
                        <w:rPr>
                          <w:rStyle w:val="Hyperlink"/>
                          <w:color w:val="FFFFFF" w:themeColor="background1"/>
                          <w:lang w:val="fr-FR"/>
                        </w:rPr>
                        <w:t>http://twitter.com/IpsosUK</w:t>
                      </w:r>
                    </w:p>
                    <w:p w14:paraId="2341F7DC" w14:textId="77777777" w:rsidR="009A1B85" w:rsidRPr="00A94A05" w:rsidRDefault="009A1B85" w:rsidP="00A94A05">
                      <w:pPr>
                        <w:spacing w:after="240" w:line="264" w:lineRule="auto"/>
                        <w:ind w:right="3402"/>
                        <w:rPr>
                          <w:color w:val="FFFFFF" w:themeColor="background1"/>
                        </w:rPr>
                      </w:pPr>
                      <w:r w:rsidRPr="00A94A05">
                        <w:rPr>
                          <w:color w:val="FFFFFF" w:themeColor="background1"/>
                        </w:rPr>
                        <w:t xml:space="preserve">About </w:t>
                      </w:r>
                      <w:r w:rsidR="000E6193" w:rsidRPr="00A94A05">
                        <w:rPr>
                          <w:color w:val="FFFFFF" w:themeColor="background1"/>
                        </w:rPr>
                        <w:t>Ipsos</w:t>
                      </w:r>
                      <w:r w:rsidRPr="00A94A05">
                        <w:rPr>
                          <w:color w:val="FFFFFF" w:themeColor="background1"/>
                        </w:rPr>
                        <w:t xml:space="preserve"> Public Affairs</w:t>
                      </w:r>
                    </w:p>
                    <w:p w14:paraId="34CE7948" w14:textId="77777777" w:rsidR="009A1B85" w:rsidRPr="00A94A05" w:rsidRDefault="000E6193" w:rsidP="00A94A05">
                      <w:pPr>
                        <w:spacing w:after="240" w:line="264" w:lineRule="auto"/>
                        <w:ind w:right="3402"/>
                        <w:rPr>
                          <w:color w:val="FFFFFF" w:themeColor="background1"/>
                        </w:rPr>
                      </w:pPr>
                      <w:r w:rsidRPr="00A94A05">
                        <w:rPr>
                          <w:color w:val="FFFFFF" w:themeColor="background1"/>
                        </w:rPr>
                        <w:t>Ipsos</w:t>
                      </w:r>
                      <w:r w:rsidR="009A1B85" w:rsidRPr="00A94A05">
                        <w:rPr>
                          <w:color w:val="FFFFFF" w:themeColor="background1"/>
                        </w:rPr>
                        <w:t xml:space="preserve">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p>
                  </w:txbxContent>
                </v:textbox>
                <w10:wrap anchorx="page" anchory="page"/>
                <w10:anchorlock/>
              </v:rect>
            </w:pict>
          </mc:Fallback>
        </mc:AlternateContent>
      </w:r>
      <w:r w:rsidR="00712491" w:rsidRPr="00D312A1">
        <w:t xml:space="preserve"> </w:t>
      </w:r>
      <w:bookmarkStart w:id="177" w:name="_Toc405380313"/>
      <w:bookmarkStart w:id="178" w:name="_Appendix_1:_Vendor"/>
      <w:bookmarkStart w:id="179" w:name="_Appendix_2:_Ipsos"/>
      <w:bookmarkStart w:id="180" w:name="_Appendix_3:_Audited"/>
      <w:bookmarkStart w:id="181" w:name="_Appendix_4:_Directors’"/>
      <w:bookmarkStart w:id="182" w:name="_Appendix_5:_Ipsos"/>
      <w:bookmarkStart w:id="183" w:name="_Appendix_6:_Declaration"/>
      <w:bookmarkEnd w:id="177"/>
      <w:bookmarkEnd w:id="178"/>
      <w:bookmarkEnd w:id="179"/>
      <w:bookmarkEnd w:id="180"/>
      <w:bookmarkEnd w:id="181"/>
      <w:bookmarkEnd w:id="182"/>
      <w:bookmarkEnd w:id="183"/>
    </w:p>
    <w:sectPr w:rsidR="00804D13" w:rsidRPr="00D312A1" w:rsidSect="00BA3772">
      <w:headerReference w:type="default" r:id="rId48"/>
      <w:pgSz w:w="11907" w:h="16840" w:code="9"/>
      <w:pgMar w:top="1134" w:right="851" w:bottom="1134" w:left="851" w:header="567"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03B75" w14:textId="77777777" w:rsidR="009724EA" w:rsidRDefault="009724EA">
      <w:r>
        <w:separator/>
      </w:r>
    </w:p>
    <w:p w14:paraId="24D5B5C5" w14:textId="77777777" w:rsidR="009724EA" w:rsidRDefault="009724EA"/>
    <w:p w14:paraId="35AB1E3C" w14:textId="77777777" w:rsidR="009724EA" w:rsidRDefault="009724EA" w:rsidP="00815DB5"/>
    <w:p w14:paraId="00B3AB35" w14:textId="77777777" w:rsidR="009724EA" w:rsidRDefault="009724EA"/>
    <w:p w14:paraId="07BBC7B4" w14:textId="77777777" w:rsidR="009724EA" w:rsidRDefault="009724EA"/>
    <w:p w14:paraId="49E907C1" w14:textId="77777777" w:rsidR="009724EA" w:rsidRDefault="009724EA"/>
    <w:p w14:paraId="0BDB4168" w14:textId="77777777" w:rsidR="009724EA" w:rsidRDefault="009724EA"/>
  </w:endnote>
  <w:endnote w:type="continuationSeparator" w:id="0">
    <w:p w14:paraId="57C2FC34" w14:textId="77777777" w:rsidR="009724EA" w:rsidRDefault="009724EA">
      <w:r>
        <w:continuationSeparator/>
      </w:r>
    </w:p>
    <w:p w14:paraId="6E52396B" w14:textId="77777777" w:rsidR="009724EA" w:rsidRDefault="009724EA"/>
    <w:p w14:paraId="6371B89A" w14:textId="77777777" w:rsidR="009724EA" w:rsidRDefault="009724EA" w:rsidP="00815DB5"/>
    <w:p w14:paraId="1CC3DA2B" w14:textId="77777777" w:rsidR="009724EA" w:rsidRDefault="009724EA"/>
    <w:p w14:paraId="20955E84" w14:textId="77777777" w:rsidR="009724EA" w:rsidRDefault="009724EA"/>
    <w:p w14:paraId="1D57BEF4" w14:textId="77777777" w:rsidR="009724EA" w:rsidRDefault="009724EA"/>
    <w:p w14:paraId="4A4557AE" w14:textId="77777777" w:rsidR="009724EA" w:rsidRDefault="009724EA"/>
  </w:endnote>
  <w:endnote w:type="continuationNotice" w:id="1">
    <w:p w14:paraId="281EC2A4" w14:textId="77777777" w:rsidR="009724EA" w:rsidRDefault="009724EA"/>
    <w:p w14:paraId="3F1DD2E3" w14:textId="77777777" w:rsidR="009724EA" w:rsidRDefault="009724EA"/>
    <w:p w14:paraId="763028FA" w14:textId="77777777" w:rsidR="009724EA" w:rsidRDefault="009724EA"/>
    <w:p w14:paraId="30A0E8D8" w14:textId="77777777" w:rsidR="009724EA" w:rsidRDefault="009724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MT Std Light">
    <w:altName w:val="Arial"/>
    <w:panose1 w:val="00000000000000000000"/>
    <w:charset w:val="00"/>
    <w:family w:val="swiss"/>
    <w:notTrueType/>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6067581"/>
      <w:docPartObj>
        <w:docPartGallery w:val="Page Numbers (Bottom of Page)"/>
        <w:docPartUnique/>
      </w:docPartObj>
    </w:sdtPr>
    <w:sdtEndPr>
      <w:rPr>
        <w:noProof/>
      </w:rPr>
    </w:sdtEndPr>
    <w:sdtContent>
      <w:p w14:paraId="1F1C1BF3" w14:textId="71888CF6" w:rsidR="000B6A4E" w:rsidRDefault="000B6A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D24815" w14:textId="44557FFE" w:rsidR="00720B9D" w:rsidRPr="002C07C5" w:rsidRDefault="00720B9D" w:rsidP="002C07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F44C1" w14:textId="77777777" w:rsidR="009724EA" w:rsidRPr="00030A88" w:rsidRDefault="009724EA">
      <w:r w:rsidRPr="00030A88">
        <w:separator/>
      </w:r>
    </w:p>
    <w:p w14:paraId="655D85B7" w14:textId="77777777" w:rsidR="009724EA" w:rsidRDefault="009724EA"/>
    <w:p w14:paraId="4FDFA302" w14:textId="77777777" w:rsidR="009724EA" w:rsidRDefault="009724EA"/>
    <w:p w14:paraId="517D6249" w14:textId="77777777" w:rsidR="009724EA" w:rsidRDefault="009724EA"/>
  </w:footnote>
  <w:footnote w:type="continuationSeparator" w:id="0">
    <w:p w14:paraId="26DA1FD6" w14:textId="77777777" w:rsidR="009724EA" w:rsidRPr="0036539C" w:rsidRDefault="009724EA">
      <w:r w:rsidRPr="0036539C">
        <w:continuationSeparator/>
      </w:r>
    </w:p>
    <w:p w14:paraId="19041436" w14:textId="77777777" w:rsidR="009724EA" w:rsidRDefault="009724EA"/>
    <w:p w14:paraId="4C880953" w14:textId="77777777" w:rsidR="009724EA" w:rsidRDefault="009724EA"/>
    <w:p w14:paraId="19DA875A" w14:textId="77777777" w:rsidR="009724EA" w:rsidRDefault="009724EA"/>
  </w:footnote>
  <w:footnote w:type="continuationNotice" w:id="1">
    <w:p w14:paraId="33742775" w14:textId="77777777" w:rsidR="009724EA" w:rsidRDefault="009724EA"/>
    <w:p w14:paraId="0A1A81F5" w14:textId="77777777" w:rsidR="009724EA" w:rsidRDefault="009724EA"/>
    <w:p w14:paraId="35F84E4D" w14:textId="77777777" w:rsidR="009724EA" w:rsidRDefault="009724EA"/>
    <w:p w14:paraId="11E09F97" w14:textId="77777777" w:rsidR="009724EA" w:rsidRDefault="009724EA"/>
  </w:footnote>
  <w:footnote w:id="2">
    <w:p w14:paraId="2AAC61D8" w14:textId="66296E1A" w:rsidR="000D5635" w:rsidRDefault="000D5635">
      <w:pPr>
        <w:pStyle w:val="FootnoteText"/>
      </w:pPr>
      <w:r>
        <w:rPr>
          <w:rStyle w:val="FootnoteReference"/>
        </w:rPr>
        <w:footnoteRef/>
      </w:r>
      <w:r>
        <w:t xml:space="preserve"> </w:t>
      </w:r>
      <w:r w:rsidR="00CE1186">
        <w:t xml:space="preserve">. </w:t>
      </w:r>
      <w:bookmarkStart w:id="24" w:name="_Hlk110428118"/>
      <w:r w:rsidR="00CE1186">
        <w:t>A limitation of the methodology is that some groups of people using social care services are likely to be under-represented in the survey, namely people living in care homes and people with substantial or critical social care needs living in the community. This has an impact on the proportion of respondents using social care services in the survey.</w:t>
      </w:r>
      <w:bookmarkEnd w:id="24"/>
    </w:p>
  </w:footnote>
  <w:footnote w:id="3">
    <w:p w14:paraId="1C8130ED" w14:textId="1BD7A89B" w:rsidR="00042C05" w:rsidRDefault="00042C05" w:rsidP="00042C05">
      <w:pPr>
        <w:pStyle w:val="FootnoteText"/>
      </w:pPr>
      <w:r>
        <w:rPr>
          <w:rStyle w:val="FootnoteReference"/>
        </w:rPr>
        <w:footnoteRef/>
      </w:r>
      <w:r>
        <w:t xml:space="preserve"> This is based on the </w:t>
      </w:r>
      <w:hyperlink r:id="rId1" w:history="1">
        <w:r w:rsidRPr="002531AE">
          <w:rPr>
            <w:rStyle w:val="Hyperlink"/>
            <w:sz w:val="16"/>
          </w:rPr>
          <w:t>2021 Census data for England</w:t>
        </w:r>
      </w:hyperlink>
      <w:r>
        <w:t xml:space="preserve"> and assumes 94% of people aged 65 and over have used health or social care services in the last 6 months. </w:t>
      </w:r>
      <w:r w:rsidR="002531AE">
        <w:t>This figure is a mid-point estimate: assuming a 95% confidence interval, the true value is expected to be somewhere between 1.26 million and 1.4</w:t>
      </w:r>
      <w:r w:rsidR="000846E6">
        <w:t>7</w:t>
      </w:r>
      <w:r w:rsidR="002531AE">
        <w:t xml:space="preserve"> million.</w:t>
      </w:r>
    </w:p>
  </w:footnote>
  <w:footnote w:id="4">
    <w:p w14:paraId="7892AA28" w14:textId="02059FFE" w:rsidR="00425E90" w:rsidRDefault="00425E90">
      <w:pPr>
        <w:pStyle w:val="FootnoteText"/>
      </w:pPr>
      <w:r>
        <w:rPr>
          <w:rStyle w:val="FootnoteReference"/>
        </w:rPr>
        <w:footnoteRef/>
      </w:r>
      <w:r>
        <w:t xml:space="preserve"> The question focused on </w:t>
      </w:r>
      <w:r w:rsidR="004D69FA">
        <w:t xml:space="preserve">organised </w:t>
      </w:r>
      <w:r>
        <w:t xml:space="preserve">group activities. Some of these people may take part in activities, sport or hobbies on their own or with another person, which contribute to their health and wellbeing. </w:t>
      </w:r>
    </w:p>
  </w:footnote>
  <w:footnote w:id="5">
    <w:p w14:paraId="3DF15776" w14:textId="77777777" w:rsidR="009E5186" w:rsidRDefault="009E5186" w:rsidP="009E5186">
      <w:pPr>
        <w:pStyle w:val="FootnoteText"/>
      </w:pPr>
      <w:r>
        <w:rPr>
          <w:rStyle w:val="FootnoteReference"/>
        </w:rPr>
        <w:footnoteRef/>
      </w:r>
      <w:r>
        <w:t xml:space="preserve"> Respondents were asked to include</w:t>
      </w:r>
      <w:r w:rsidRPr="00C72FCE">
        <w:t xml:space="preserve"> any long-term physical or mental health conditions, disabilities or illnesses</w:t>
      </w:r>
      <w:r>
        <w:t xml:space="preserve">, including </w:t>
      </w:r>
      <w:r w:rsidRPr="00C72FCE">
        <w:t>issues related to old age.</w:t>
      </w:r>
      <w:r>
        <w:t xml:space="preserve"> L</w:t>
      </w:r>
      <w:r w:rsidRPr="00C72FCE">
        <w:t>ong</w:t>
      </w:r>
      <w:r>
        <w:t>-</w:t>
      </w:r>
      <w:r w:rsidRPr="00C72FCE">
        <w:t>term</w:t>
      </w:r>
      <w:r>
        <w:t xml:space="preserve"> was defined as </w:t>
      </w:r>
      <w:r w:rsidRPr="00C72FCE">
        <w:t xml:space="preserve">anything lasting or expected to last for 12 months or more. </w:t>
      </w:r>
    </w:p>
  </w:footnote>
  <w:footnote w:id="6">
    <w:p w14:paraId="4D0524DA" w14:textId="46D968B4" w:rsidR="005E24FC" w:rsidRDefault="005E24FC">
      <w:pPr>
        <w:pStyle w:val="FootnoteText"/>
      </w:pPr>
      <w:r>
        <w:rPr>
          <w:rStyle w:val="FootnoteReference"/>
        </w:rPr>
        <w:footnoteRef/>
      </w:r>
      <w:r>
        <w:t xml:space="preserve"> </w:t>
      </w:r>
      <w:r w:rsidR="00C87D39">
        <w:t>A limitation of the methodology is that some groups of people using social care services are likely to be under-represented in the survey, namely people living in care homes and people with substantial or critical social care needs living in the community. This has an impact on the proportion of respondents using social care services in the survey.</w:t>
      </w:r>
    </w:p>
  </w:footnote>
  <w:footnote w:id="7">
    <w:p w14:paraId="3AE08E70" w14:textId="025E411D" w:rsidR="00B6612F" w:rsidRDefault="00B6612F">
      <w:pPr>
        <w:pStyle w:val="FootnoteText"/>
      </w:pPr>
      <w:r>
        <w:rPr>
          <w:rStyle w:val="FootnoteReference"/>
        </w:rPr>
        <w:footnoteRef/>
      </w:r>
      <w:r>
        <w:t xml:space="preserve"> The full code read out by interviewers was ‘</w:t>
      </w:r>
      <w:r w:rsidRPr="00B6612F">
        <w:t>Assisted technology (such as automatic sensors to say if lights left on or fridge door open), a personal alarm, or equipment or adaptations to your home (such as a wheelchair, or handrails)</w:t>
      </w:r>
      <w:r>
        <w:t xml:space="preserve">’. </w:t>
      </w:r>
    </w:p>
  </w:footnote>
  <w:footnote w:id="8">
    <w:p w14:paraId="13B5E220" w14:textId="5E381FD3" w:rsidR="00A37B1D" w:rsidRDefault="00A37B1D">
      <w:pPr>
        <w:pStyle w:val="FootnoteText"/>
      </w:pPr>
      <w:r>
        <w:rPr>
          <w:rStyle w:val="FootnoteReference"/>
        </w:rPr>
        <w:footnoteRef/>
      </w:r>
      <w:r>
        <w:t xml:space="preserve"> Please note that throughout the report, those from ethnic minority backgrounds includes those from White minority backgrounds.</w:t>
      </w:r>
    </w:p>
  </w:footnote>
  <w:footnote w:id="9">
    <w:p w14:paraId="567921E7" w14:textId="25878CE6" w:rsidR="00B424E5" w:rsidRDefault="00B424E5">
      <w:pPr>
        <w:pStyle w:val="FootnoteText"/>
      </w:pPr>
      <w:r>
        <w:rPr>
          <w:rStyle w:val="FootnoteReference"/>
        </w:rPr>
        <w:footnoteRef/>
      </w:r>
      <w:r>
        <w:t xml:space="preserve"> While this question could be multi-coded, nobody chose both of these responses. </w:t>
      </w:r>
    </w:p>
  </w:footnote>
  <w:footnote w:id="10">
    <w:p w14:paraId="77A9334A" w14:textId="76E420FA" w:rsidR="003F2DCE" w:rsidRPr="003F2DCE" w:rsidRDefault="003F2DCE" w:rsidP="003F2DCE">
      <w:pPr>
        <w:shd w:val="clear" w:color="auto" w:fill="FFFFFF"/>
        <w:spacing w:before="100" w:beforeAutospacing="1" w:after="100" w:afterAutospacing="1"/>
        <w:rPr>
          <w:rFonts w:ascii="Segoe UI" w:hAnsi="Segoe UI" w:cs="Segoe UI"/>
          <w:color w:val="242424"/>
          <w:sz w:val="21"/>
          <w:szCs w:val="21"/>
        </w:rPr>
      </w:pPr>
      <w:r>
        <w:rPr>
          <w:rStyle w:val="FootnoteReference"/>
        </w:rPr>
        <w:footnoteRef/>
      </w:r>
      <w:r>
        <w:t xml:space="preserve"> </w:t>
      </w:r>
      <w:r w:rsidRPr="003F2DCE">
        <w:rPr>
          <w:rFonts w:ascii="Segoe UI" w:hAnsi="Segoe UI" w:cs="Segoe UI"/>
          <w:color w:val="242424"/>
          <w:sz w:val="16"/>
          <w:szCs w:val="16"/>
        </w:rPr>
        <w:t>Orton, S. (1994), Evidence of the Efficiency of Quota Samples. Survey Methods Newsletter, vol. 15, no. 1; Stephenson, C. B. (1979), Probability Sampling with Quotas: Wan Experiment.  POQ, vol. 43, no.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F5236" w14:textId="524D146C" w:rsidR="00720B9D" w:rsidRPr="002A545A" w:rsidRDefault="000E6193" w:rsidP="002A545A">
    <w:pPr>
      <w:tabs>
        <w:tab w:val="right" w:pos="10205"/>
      </w:tabs>
      <w:spacing w:before="66"/>
      <w:rPr>
        <w:rFonts w:ascii="Segoe UI Light" w:hAnsi="Segoe UI Light" w:cs="Segoe UI Light"/>
        <w:sz w:val="14"/>
        <w:szCs w:val="14"/>
      </w:rPr>
    </w:pPr>
    <w:r>
      <w:rPr>
        <w:sz w:val="14"/>
        <w:szCs w:val="14"/>
      </w:rPr>
      <w:t>Ipsos</w:t>
    </w:r>
    <w:r w:rsidR="00720B9D" w:rsidRPr="00843CAB">
      <w:rPr>
        <w:sz w:val="14"/>
        <w:szCs w:val="14"/>
      </w:rPr>
      <w:t xml:space="preserve"> | </w:t>
    </w:r>
    <w:r w:rsidR="002C07C5" w:rsidRPr="002C07C5">
      <w:rPr>
        <w:sz w:val="14"/>
        <w:szCs w:val="14"/>
      </w:rPr>
      <w:t xml:space="preserve">CQC </w:t>
    </w:r>
    <w:r w:rsidR="008C11B6">
      <w:rPr>
        <w:sz w:val="14"/>
        <w:szCs w:val="14"/>
      </w:rPr>
      <w:t>4</w:t>
    </w:r>
    <w:r w:rsidR="002C07C5" w:rsidRPr="002C07C5">
      <w:rPr>
        <w:sz w:val="14"/>
        <w:szCs w:val="14"/>
      </w:rPr>
      <w:t>,000 voices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49710" w14:textId="13D4C9F9" w:rsidR="00473855" w:rsidRPr="00915EF7" w:rsidRDefault="00915EF7" w:rsidP="00915EF7">
    <w:pPr>
      <w:tabs>
        <w:tab w:val="right" w:pos="10205"/>
      </w:tabs>
      <w:spacing w:before="66"/>
      <w:rPr>
        <w:rFonts w:ascii="Segoe UI Light" w:hAnsi="Segoe UI Light" w:cs="Segoe UI Light"/>
        <w:sz w:val="14"/>
        <w:szCs w:val="14"/>
      </w:rPr>
    </w:pPr>
    <w:r>
      <w:rPr>
        <w:sz w:val="14"/>
        <w:szCs w:val="14"/>
      </w:rPr>
      <w:t>Ipsos</w:t>
    </w:r>
    <w:r w:rsidRPr="00843CAB">
      <w:rPr>
        <w:sz w:val="14"/>
        <w:szCs w:val="14"/>
      </w:rPr>
      <w:t xml:space="preserve"> | </w:t>
    </w:r>
    <w:r w:rsidRPr="002C07C5">
      <w:rPr>
        <w:sz w:val="14"/>
        <w:szCs w:val="14"/>
      </w:rPr>
      <w:t xml:space="preserve">CQC </w:t>
    </w:r>
    <w:r w:rsidR="00905502">
      <w:rPr>
        <w:sz w:val="14"/>
        <w:szCs w:val="14"/>
      </w:rPr>
      <w:t>4</w:t>
    </w:r>
    <w:r w:rsidRPr="002C07C5">
      <w:rPr>
        <w:sz w:val="14"/>
        <w:szCs w:val="14"/>
      </w:rPr>
      <w:t>,000 voices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279A4"/>
    <w:multiLevelType w:val="hybridMultilevel"/>
    <w:tmpl w:val="A4C8360C"/>
    <w:lvl w:ilvl="0" w:tplc="7324A708">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208FB"/>
    <w:multiLevelType w:val="multilevel"/>
    <w:tmpl w:val="98381DF0"/>
    <w:styleLink w:val="JayeshNavinShahEasterEgg"/>
    <w:lvl w:ilvl="0">
      <w:start w:val="1"/>
      <w:numFmt w:val="none"/>
      <w:suff w:val="nothing"/>
      <w:lvlText w:val=""/>
      <w:lvlJc w:val="left"/>
      <w:pPr>
        <w:ind w:left="0" w:firstLine="0"/>
      </w:pPr>
      <w:rPr>
        <w:rFonts w:hint="default"/>
      </w:rPr>
    </w:lvl>
    <w:lvl w:ilvl="1">
      <w:start w:val="1"/>
      <w:numFmt w:val="bullet"/>
      <w:lvlText w:val="▪"/>
      <w:lvlJc w:val="left"/>
      <w:pPr>
        <w:ind w:left="567" w:hanging="283"/>
      </w:pPr>
      <w:rPr>
        <w:rFonts w:ascii="Arial" w:hAnsi="Arial" w:hint="default"/>
        <w:color w:val="000000" w:themeColor="text1"/>
      </w:rPr>
    </w:lvl>
    <w:lvl w:ilvl="2">
      <w:start w:val="1"/>
      <w:numFmt w:val="bullet"/>
      <w:lvlText w:val="−"/>
      <w:lvlJc w:val="left"/>
      <w:pPr>
        <w:ind w:left="851" w:hanging="284"/>
      </w:pPr>
      <w:rPr>
        <w:rFonts w:ascii="Arial" w:hAnsi="Arial" w:hint="default"/>
        <w:color w:val="000000" w:themeColor="text1"/>
      </w:rPr>
    </w:lvl>
    <w:lvl w:ilvl="3">
      <w:start w:val="1"/>
      <w:numFmt w:val="bullet"/>
      <w:lvlRestart w:val="1"/>
      <w:lvlText w:val="▪"/>
      <w:lvlJc w:val="left"/>
      <w:pPr>
        <w:ind w:left="567" w:hanging="283"/>
      </w:pPr>
      <w:rPr>
        <w:rFonts w:ascii="Arial" w:hAnsi="Arial" w:hint="default"/>
        <w:b w:val="0"/>
        <w:i w:val="0"/>
        <w:color w:val="000000" w:themeColor="text1"/>
      </w:rPr>
    </w:lvl>
    <w:lvl w:ilvl="4">
      <w:start w:val="1"/>
      <w:numFmt w:val="decimal"/>
      <w:lvlRestart w:val="1"/>
      <w:lvlText w:val="%5."/>
      <w:lvlJc w:val="left"/>
      <w:pPr>
        <w:ind w:left="567" w:hanging="283"/>
      </w:pPr>
      <w:rPr>
        <w:rFonts w:ascii="Arial" w:hAnsi="Arial" w:hint="default"/>
        <w:b/>
        <w:i w:val="0"/>
        <w:color w:val="000000" w:themeColor="text1"/>
      </w:rPr>
    </w:lvl>
    <w:lvl w:ilvl="5">
      <w:start w:val="1"/>
      <w:numFmt w:val="lowerLetter"/>
      <w:lvlText w:val="%6."/>
      <w:lvlJc w:val="left"/>
      <w:pPr>
        <w:ind w:left="851" w:hanging="284"/>
      </w:pPr>
      <w:rPr>
        <w:rFonts w:ascii="Arial" w:hAnsi="Arial" w:hint="default"/>
        <w:b/>
        <w:i w:val="0"/>
        <w:color w:val="000000" w:themeColor="text1"/>
      </w:rPr>
    </w:lvl>
    <w:lvl w:ilvl="6">
      <w:start w:val="1"/>
      <w:numFmt w:val="decimal"/>
      <w:lvlRestart w:val="1"/>
      <w:lvlText w:val="%7."/>
      <w:lvlJc w:val="left"/>
      <w:pPr>
        <w:ind w:left="567" w:hanging="283"/>
      </w:pPr>
      <w:rPr>
        <w:rFonts w:ascii="Arial" w:hAnsi="Arial" w:hint="default"/>
        <w:b/>
        <w:i w:val="0"/>
        <w:color w:val="00000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87B1599"/>
    <w:multiLevelType w:val="multilevel"/>
    <w:tmpl w:val="A5B496B0"/>
    <w:styleLink w:val="JayeshNavinShahEasterEgg2"/>
    <w:lvl w:ilvl="0">
      <w:start w:val="1"/>
      <w:numFmt w:val="decimal"/>
      <w:pStyle w:val="01BMainHeadingNumberedTOC"/>
      <w:lvlText w:val="%1"/>
      <w:lvlJc w:val="left"/>
      <w:pPr>
        <w:ind w:left="567" w:hanging="567"/>
      </w:pPr>
      <w:rPr>
        <w:rFonts w:hint="default"/>
      </w:rPr>
    </w:lvl>
    <w:lvl w:ilvl="1">
      <w:start w:val="1"/>
      <w:numFmt w:val="decimal"/>
      <w:pStyle w:val="02BSubheadingNumbered1stlevelTOC"/>
      <w:lvlText w:val="%1.%2"/>
      <w:lvlJc w:val="left"/>
      <w:pPr>
        <w:ind w:left="567" w:hanging="567"/>
      </w:pPr>
      <w:rPr>
        <w:rFonts w:hint="default"/>
      </w:rPr>
    </w:lvl>
    <w:lvl w:ilvl="2">
      <w:start w:val="1"/>
      <w:numFmt w:val="decimal"/>
      <w:pStyle w:val="03BSubheadingNumbered2ndlevelTOC"/>
      <w:lvlText w:val="%1.%2.%3"/>
      <w:lvlJc w:val="left"/>
      <w:pPr>
        <w:ind w:left="567" w:hanging="567"/>
      </w:pPr>
      <w:rPr>
        <w:rFonts w:hint="default"/>
      </w:rPr>
    </w:lvl>
    <w:lvl w:ilvl="3">
      <w:start w:val="1"/>
      <w:numFmt w:val="decimal"/>
      <w:lvlRestart w:val="1"/>
      <w:pStyle w:val="07BImageCaptionNumbered"/>
      <w:suff w:val="space"/>
      <w:lvlText w:val="Figure %1.%4:"/>
      <w:lvlJc w:val="left"/>
      <w:pPr>
        <w:ind w:left="567" w:hanging="567"/>
      </w:pPr>
      <w:rPr>
        <w:rFonts w:hint="default"/>
      </w:rPr>
    </w:lvl>
    <w:lvl w:ilvl="4">
      <w:start w:val="1"/>
      <w:numFmt w:val="decimal"/>
      <w:lvlRestart w:val="1"/>
      <w:pStyle w:val="07DTableCaptionNumbered"/>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 w15:restartNumberingAfterBreak="0">
    <w:nsid w:val="0FC51C15"/>
    <w:multiLevelType w:val="hybridMultilevel"/>
    <w:tmpl w:val="10FCECB4"/>
    <w:lvl w:ilvl="0" w:tplc="792ABA3C">
      <w:start w:val="1"/>
      <w:numFmt w:val="lowerLetter"/>
      <w:pStyle w:val="10FBoxedNumbers2ndlevel"/>
      <w:lvlText w:val="%1."/>
      <w:lvlJc w:val="left"/>
      <w:pPr>
        <w:ind w:left="720" w:hanging="360"/>
      </w:pPr>
      <w:rPr>
        <w:rFonts w:ascii="Segoe UI" w:hAnsi="Segoe UI" w:hint="default"/>
        <w:b/>
        <w:i w:val="0"/>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A4F2C"/>
    <w:multiLevelType w:val="multilevel"/>
    <w:tmpl w:val="A5B496B0"/>
    <w:numStyleLink w:val="JayeshNavinShahEasterEgg2"/>
  </w:abstractNum>
  <w:abstractNum w:abstractNumId="5" w15:restartNumberingAfterBreak="0">
    <w:nsid w:val="15F10321"/>
    <w:multiLevelType w:val="hybridMultilevel"/>
    <w:tmpl w:val="21645D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C001B0"/>
    <w:multiLevelType w:val="hybridMultilevel"/>
    <w:tmpl w:val="FCE2E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348EE"/>
    <w:multiLevelType w:val="multilevel"/>
    <w:tmpl w:val="59C2EACA"/>
    <w:lvl w:ilvl="0">
      <w:start w:val="1"/>
      <w:numFmt w:val="upperRoman"/>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25B66C16"/>
    <w:multiLevelType w:val="multilevel"/>
    <w:tmpl w:val="A04C1DB2"/>
    <w:lvl w:ilvl="0">
      <w:start w:val="1"/>
      <w:numFmt w:val="bullet"/>
      <w:lvlText w:val=""/>
      <w:lvlJc w:val="left"/>
      <w:pPr>
        <w:ind w:left="3403" w:hanging="283"/>
      </w:pPr>
      <w:rPr>
        <w:rFonts w:ascii="Symbol" w:hAnsi="Symbol" w:hint="default"/>
        <w:color w:val="3E3D40"/>
      </w:rPr>
    </w:lvl>
    <w:lvl w:ilvl="1">
      <w:start w:val="1"/>
      <w:numFmt w:val="bullet"/>
      <w:lvlText w:val="o"/>
      <w:lvlJc w:val="left"/>
      <w:pPr>
        <w:ind w:left="851" w:hanging="284"/>
      </w:pPr>
      <w:rPr>
        <w:rFonts w:ascii="Courier New" w:hAnsi="Courier New" w:hint="default"/>
        <w:color w:val="3E3D4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6025699"/>
    <w:multiLevelType w:val="multilevel"/>
    <w:tmpl w:val="98381DF0"/>
    <w:numStyleLink w:val="JayeshNavinShahEasterEgg"/>
  </w:abstractNum>
  <w:abstractNum w:abstractNumId="10" w15:restartNumberingAfterBreak="0">
    <w:nsid w:val="26DE590D"/>
    <w:multiLevelType w:val="hybridMultilevel"/>
    <w:tmpl w:val="61A2E3C0"/>
    <w:lvl w:ilvl="0" w:tplc="7324A708">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075795"/>
    <w:multiLevelType w:val="hybridMultilevel"/>
    <w:tmpl w:val="327C419C"/>
    <w:lvl w:ilvl="0" w:tplc="925656B2">
      <w:start w:val="1"/>
      <w:numFmt w:val="decimal"/>
      <w:pStyle w:val="10EBoxedNumbers1stleve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1201F1"/>
    <w:multiLevelType w:val="hybridMultilevel"/>
    <w:tmpl w:val="4E04874A"/>
    <w:lvl w:ilvl="0" w:tplc="223EFFD0">
      <w:start w:val="1"/>
      <w:numFmt w:val="bullet"/>
      <w:pStyle w:val="06ABulletsGreen1stlevel"/>
      <w:lvlText w:val="▪"/>
      <w:lvlJc w:val="left"/>
      <w:pPr>
        <w:ind w:left="1080" w:hanging="360"/>
      </w:pPr>
      <w:rPr>
        <w:rFonts w:ascii="Segoe UI Light" w:hAnsi="Segoe UI Light" w:hint="default"/>
        <w:color w:val="74AA50"/>
      </w:rPr>
    </w:lvl>
    <w:lvl w:ilvl="1" w:tplc="08090003" w:tentative="1">
      <w:start w:val="1"/>
      <w:numFmt w:val="bullet"/>
      <w:pStyle w:val="06ABulletsGreen1stlevel"/>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3E13E2C"/>
    <w:multiLevelType w:val="hybridMultilevel"/>
    <w:tmpl w:val="862E31F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6CA69B4"/>
    <w:multiLevelType w:val="hybridMultilevel"/>
    <w:tmpl w:val="0846E4F8"/>
    <w:lvl w:ilvl="0" w:tplc="E0E68B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D77EA"/>
    <w:multiLevelType w:val="hybridMultilevel"/>
    <w:tmpl w:val="47B8B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D90AF2"/>
    <w:multiLevelType w:val="hybridMultilevel"/>
    <w:tmpl w:val="7EBC7E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8AF7595"/>
    <w:multiLevelType w:val="hybridMultilevel"/>
    <w:tmpl w:val="ECF888B2"/>
    <w:lvl w:ilvl="0" w:tplc="8AE60344">
      <w:numFmt w:val="none"/>
      <w:lvlText w:val=""/>
      <w:lvlJc w:val="left"/>
      <w:pPr>
        <w:tabs>
          <w:tab w:val="num" w:pos="360"/>
        </w:tabs>
      </w:pPr>
    </w:lvl>
    <w:lvl w:ilvl="1" w:tplc="B7D276B0">
      <w:numFmt w:val="decimal"/>
      <w:lvlText w:val=""/>
      <w:lvlJc w:val="left"/>
    </w:lvl>
    <w:lvl w:ilvl="2" w:tplc="DE1C8CC2">
      <w:numFmt w:val="decimal"/>
      <w:lvlText w:val=""/>
      <w:lvlJc w:val="left"/>
    </w:lvl>
    <w:lvl w:ilvl="3" w:tplc="889E9818">
      <w:numFmt w:val="decimal"/>
      <w:lvlText w:val=""/>
      <w:lvlJc w:val="left"/>
    </w:lvl>
    <w:lvl w:ilvl="4" w:tplc="7B68C44C">
      <w:numFmt w:val="decimal"/>
      <w:lvlText w:val=""/>
      <w:lvlJc w:val="left"/>
    </w:lvl>
    <w:lvl w:ilvl="5" w:tplc="4ED6E346">
      <w:numFmt w:val="decimal"/>
      <w:lvlText w:val=""/>
      <w:lvlJc w:val="left"/>
    </w:lvl>
    <w:lvl w:ilvl="6" w:tplc="8E4A0EF8">
      <w:numFmt w:val="decimal"/>
      <w:lvlText w:val=""/>
      <w:lvlJc w:val="left"/>
    </w:lvl>
    <w:lvl w:ilvl="7" w:tplc="A740BDD4">
      <w:numFmt w:val="decimal"/>
      <w:lvlText w:val=""/>
      <w:lvlJc w:val="left"/>
    </w:lvl>
    <w:lvl w:ilvl="8" w:tplc="E92E223A">
      <w:numFmt w:val="decimal"/>
      <w:lvlText w:val=""/>
      <w:lvlJc w:val="left"/>
    </w:lvl>
  </w:abstractNum>
  <w:abstractNum w:abstractNumId="18" w15:restartNumberingAfterBreak="0">
    <w:nsid w:val="6D436EC4"/>
    <w:multiLevelType w:val="multilevel"/>
    <w:tmpl w:val="373084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612647F"/>
    <w:multiLevelType w:val="multilevel"/>
    <w:tmpl w:val="8E003B76"/>
    <w:lvl w:ilvl="0">
      <w:numFmt w:val="decimal"/>
      <w:pStyle w:val="04ABodyText"/>
      <w:lvlText w:val=""/>
      <w:lvlJc w:val="left"/>
    </w:lvl>
    <w:lvl w:ilvl="1">
      <w:start w:val="1"/>
      <w:numFmt w:val="bullet"/>
      <w:pStyle w:val="05ABullets1stlevel"/>
      <w:lvlText w:val=""/>
      <w:lvlJc w:val="left"/>
      <w:pPr>
        <w:ind w:left="360" w:hanging="360"/>
      </w:pPr>
      <w:rPr>
        <w:rFonts w:ascii="Symbol" w:hAnsi="Symbol" w:hint="default"/>
      </w:rPr>
    </w:lvl>
    <w:lvl w:ilvl="2">
      <w:numFmt w:val="decimal"/>
      <w:pStyle w:val="05BBullets2ndlevel"/>
      <w:lvlText w:val=""/>
      <w:lvlJc w:val="left"/>
    </w:lvl>
    <w:lvl w:ilvl="3">
      <w:numFmt w:val="decimal"/>
      <w:pStyle w:val="05CBulletswithoutspacing1stlevel"/>
      <w:lvlText w:val=""/>
      <w:lvlJc w:val="left"/>
    </w:lvl>
    <w:lvl w:ilvl="4">
      <w:numFmt w:val="decimal"/>
      <w:pStyle w:val="06ANumberedList1stlevel"/>
      <w:lvlText w:val=""/>
      <w:lvlJc w:val="left"/>
    </w:lvl>
    <w:lvl w:ilvl="5">
      <w:numFmt w:val="decimal"/>
      <w:pStyle w:val="06BNumberedList2ndlevel"/>
      <w:lvlText w:val=""/>
      <w:lvlJc w:val="left"/>
    </w:lvl>
    <w:lvl w:ilvl="6">
      <w:numFmt w:val="decimal"/>
      <w:pStyle w:val="06CNumberedListwithoutspacing1stlevel"/>
      <w:lvlText w:val=""/>
      <w:lvlJc w:val="left"/>
    </w:lvl>
    <w:lvl w:ilvl="7">
      <w:numFmt w:val="decimal"/>
      <w:lvlText w:val=""/>
      <w:lvlJc w:val="left"/>
    </w:lvl>
    <w:lvl w:ilvl="8">
      <w:numFmt w:val="decimal"/>
      <w:lvlText w:val=""/>
      <w:lvlJc w:val="left"/>
    </w:lvl>
  </w:abstractNum>
  <w:abstractNum w:abstractNumId="20" w15:restartNumberingAfterBreak="0">
    <w:nsid w:val="79156420"/>
    <w:multiLevelType w:val="multilevel"/>
    <w:tmpl w:val="40988988"/>
    <w:lvl w:ilvl="0">
      <w:numFmt w:val="decimal"/>
      <w:lvlText w:val=""/>
      <w:lvlJc w:val="left"/>
    </w:lvl>
    <w:lvl w:ilvl="1">
      <w:numFmt w:val="decimal"/>
      <w:pStyle w:val="10CBoxedBullets1stlevel"/>
      <w:lvlText w:val=""/>
      <w:lvlJc w:val="left"/>
    </w:lvl>
    <w:lvl w:ilvl="2">
      <w:numFmt w:val="decimal"/>
      <w:pStyle w:val="10DBoxedBullets2ndleve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49627456">
    <w:abstractNumId w:val="1"/>
  </w:num>
  <w:num w:numId="2" w16cid:durableId="270012835">
    <w:abstractNumId w:val="20"/>
  </w:num>
  <w:num w:numId="3" w16cid:durableId="285044653">
    <w:abstractNumId w:val="12"/>
  </w:num>
  <w:num w:numId="4" w16cid:durableId="1375620097">
    <w:abstractNumId w:val="11"/>
  </w:num>
  <w:num w:numId="5" w16cid:durableId="5376648">
    <w:abstractNumId w:val="3"/>
  </w:num>
  <w:num w:numId="6" w16cid:durableId="1137068189">
    <w:abstractNumId w:val="7"/>
  </w:num>
  <w:num w:numId="7" w16cid:durableId="62064672">
    <w:abstractNumId w:val="2"/>
  </w:num>
  <w:num w:numId="8" w16cid:durableId="1293168903">
    <w:abstractNumId w:val="4"/>
    <w:lvlOverride w:ilvl="0">
      <w:lvl w:ilvl="0">
        <w:start w:val="1"/>
        <w:numFmt w:val="decimal"/>
        <w:pStyle w:val="01BMainHeadingNumberedTOC"/>
        <w:lvlText w:val=""/>
        <w:lvlJc w:val="left"/>
        <w:pPr>
          <w:ind w:left="0" w:firstLine="0"/>
        </w:pPr>
        <w:rPr>
          <w:rFonts w:hint="default"/>
        </w:rPr>
      </w:lvl>
    </w:lvlOverride>
    <w:lvlOverride w:ilvl="1">
      <w:lvl w:ilvl="1">
        <w:start w:val="1"/>
        <w:numFmt w:val="decimal"/>
        <w:pStyle w:val="02BSubheadingNumbered1stlevelTOC"/>
        <w:lvlText w:val="%1.%2"/>
        <w:lvlJc w:val="left"/>
        <w:pPr>
          <w:ind w:left="567" w:hanging="567"/>
        </w:pPr>
        <w:rPr>
          <w:rFonts w:hint="default"/>
        </w:rPr>
      </w:lvl>
    </w:lvlOverride>
    <w:lvlOverride w:ilvl="2">
      <w:lvl w:ilvl="2">
        <w:start w:val="1"/>
        <w:numFmt w:val="decimal"/>
        <w:pStyle w:val="03BSubheadingNumbered2ndlevelTOC"/>
        <w:lvlText w:val="%1.%2.%3"/>
        <w:lvlJc w:val="left"/>
        <w:pPr>
          <w:ind w:left="567" w:hanging="567"/>
        </w:pPr>
        <w:rPr>
          <w:rFonts w:hint="default"/>
          <w:strike w:val="0"/>
        </w:rPr>
      </w:lvl>
    </w:lvlOverride>
    <w:lvlOverride w:ilvl="3">
      <w:lvl w:ilvl="3">
        <w:start w:val="1"/>
        <w:numFmt w:val="decimal"/>
        <w:lvlRestart w:val="1"/>
        <w:pStyle w:val="07BImageCaptionNumbered"/>
        <w:suff w:val="space"/>
        <w:lvlText w:val="Figure %1.%4:"/>
        <w:lvlJc w:val="left"/>
        <w:pPr>
          <w:ind w:left="1559" w:hanging="567"/>
        </w:pPr>
        <w:rPr>
          <w:sz w:val="22"/>
          <w:szCs w:val="22"/>
        </w:rPr>
      </w:lvl>
    </w:lvlOverride>
    <w:lvlOverride w:ilvl="4">
      <w:lvl w:ilvl="4">
        <w:start w:val="1"/>
        <w:numFmt w:val="decimal"/>
        <w:lvlRestart w:val="1"/>
        <w:pStyle w:val="07DTableCaptionNumbered"/>
        <w:suff w:val="space"/>
        <w:lvlText w:val="Table %1.%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9" w16cid:durableId="747650382">
    <w:abstractNumId w:val="19"/>
  </w:num>
  <w:num w:numId="10" w16cid:durableId="148444446">
    <w:abstractNumId w:val="19"/>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36528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2085506">
    <w:abstractNumId w:val="16"/>
  </w:num>
  <w:num w:numId="13" w16cid:durableId="1558975743">
    <w:abstractNumId w:val="17"/>
  </w:num>
  <w:num w:numId="14" w16cid:durableId="2082019639">
    <w:abstractNumId w:val="8"/>
  </w:num>
  <w:num w:numId="15" w16cid:durableId="1750954968">
    <w:abstractNumId w:val="15"/>
  </w:num>
  <w:num w:numId="16" w16cid:durableId="1785688031">
    <w:abstractNumId w:val="14"/>
  </w:num>
  <w:num w:numId="17" w16cid:durableId="2077588422">
    <w:abstractNumId w:val="9"/>
    <w:lvlOverride w:ilvl="0">
      <w:lvl w:ilvl="0">
        <w:numFmt w:val="decimal"/>
        <w:lvlText w:val=""/>
        <w:lvlJc w:val="left"/>
      </w:lvl>
    </w:lvlOverride>
    <w:lvlOverride w:ilvl="1">
      <w:lvl w:ilvl="1">
        <w:start w:val="1"/>
        <w:numFmt w:val="bullet"/>
        <w:lvlText w:val="▪"/>
        <w:lvlJc w:val="left"/>
        <w:pPr>
          <w:ind w:left="567" w:hanging="283"/>
        </w:pPr>
        <w:rPr>
          <w:rFonts w:ascii="Segoe UI" w:hAnsi="Segoe UI" w:hint="default"/>
          <w:color w:val="000000" w:themeColor="text1"/>
        </w:rPr>
      </w:lvl>
    </w:lvlOverride>
    <w:lvlOverride w:ilvl="2">
      <w:lvl w:ilvl="2">
        <w:start w:val="1"/>
        <w:numFmt w:val="bullet"/>
        <w:lvlText w:val="−"/>
        <w:lvlJc w:val="left"/>
        <w:pPr>
          <w:ind w:left="851" w:hanging="284"/>
        </w:pPr>
        <w:rPr>
          <w:rFonts w:ascii="Segoe UI" w:hAnsi="Segoe UI" w:hint="default"/>
          <w:color w:val="000000" w:themeColor="text1"/>
        </w:rPr>
      </w:lvl>
    </w:lvlOverride>
    <w:lvlOverride w:ilvl="3">
      <w:lvl w:ilvl="3">
        <w:start w:val="1"/>
        <w:numFmt w:val="bullet"/>
        <w:lvlRestart w:val="1"/>
        <w:lvlText w:val="▪"/>
        <w:lvlJc w:val="left"/>
        <w:pPr>
          <w:ind w:left="567" w:hanging="283"/>
        </w:pPr>
        <w:rPr>
          <w:rFonts w:ascii="Segoe UI" w:hAnsi="Segoe UI" w:hint="default"/>
          <w:b/>
          <w:i w:val="0"/>
          <w:color w:val="000000" w:themeColor="text1"/>
        </w:rPr>
      </w:lvl>
    </w:lvlOverride>
    <w:lvlOverride w:ilvl="4">
      <w:lvl w:ilvl="4">
        <w:start w:val="1"/>
        <w:numFmt w:val="decimal"/>
        <w:lvlRestart w:val="1"/>
        <w:lvlText w:val="%5."/>
        <w:lvlJc w:val="left"/>
        <w:pPr>
          <w:ind w:left="567" w:hanging="283"/>
        </w:pPr>
        <w:rPr>
          <w:rFonts w:ascii="Arial" w:hAnsi="Arial" w:cs="Arial" w:hint="default"/>
          <w:b/>
          <w:i w:val="0"/>
          <w:color w:val="000000" w:themeColor="text1"/>
        </w:rPr>
      </w:lvl>
    </w:lvlOverride>
    <w:lvlOverride w:ilvl="5">
      <w:lvl w:ilvl="5">
        <w:start w:val="1"/>
        <w:numFmt w:val="lowerLetter"/>
        <w:lvlText w:val="%6."/>
        <w:lvlJc w:val="left"/>
        <w:pPr>
          <w:ind w:left="851" w:hanging="284"/>
        </w:pPr>
        <w:rPr>
          <w:rFonts w:ascii="Arial" w:hAnsi="Arial" w:cs="Arial" w:hint="default"/>
          <w:b/>
          <w:i w:val="0"/>
          <w:color w:val="000000" w:themeColor="text1"/>
        </w:rPr>
      </w:lvl>
    </w:lvlOverride>
  </w:num>
  <w:num w:numId="18" w16cid:durableId="486018880">
    <w:abstractNumId w:val="10"/>
  </w:num>
  <w:num w:numId="19" w16cid:durableId="1744599215">
    <w:abstractNumId w:val="0"/>
  </w:num>
  <w:num w:numId="20" w16cid:durableId="197472451">
    <w:abstractNumId w:val="13"/>
  </w:num>
  <w:num w:numId="21" w16cid:durableId="1193959602">
    <w:abstractNumId w:val="19"/>
  </w:num>
  <w:num w:numId="22" w16cid:durableId="1746872324">
    <w:abstractNumId w:val="19"/>
  </w:num>
  <w:num w:numId="23" w16cid:durableId="1247378872">
    <w:abstractNumId w:val="4"/>
    <w:lvlOverride w:ilvl="0">
      <w:startOverride w:val="6"/>
      <w:lvl w:ilvl="0">
        <w:start w:val="6"/>
        <w:numFmt w:val="decimal"/>
        <w:pStyle w:val="01BMainHeadingNumberedTOC"/>
        <w:lvlText w:val=""/>
        <w:lvlJc w:val="left"/>
        <w:pPr>
          <w:ind w:left="0" w:firstLine="0"/>
        </w:pPr>
        <w:rPr>
          <w:rFonts w:hint="default"/>
        </w:rPr>
      </w:lvl>
    </w:lvlOverride>
    <w:lvlOverride w:ilvl="1">
      <w:startOverride w:val="4"/>
      <w:lvl w:ilvl="1">
        <w:start w:val="4"/>
        <w:numFmt w:val="decimal"/>
        <w:pStyle w:val="02BSubheadingNumbered1stlevelTOC"/>
        <w:lvlText w:val="%1.%2"/>
        <w:lvlJc w:val="left"/>
        <w:pPr>
          <w:ind w:left="567" w:hanging="567"/>
        </w:pPr>
        <w:rPr>
          <w:rFonts w:hint="default"/>
        </w:rPr>
      </w:lvl>
    </w:lvlOverride>
    <w:lvlOverride w:ilvl="2">
      <w:startOverride w:val="1"/>
      <w:lvl w:ilvl="2">
        <w:start w:val="1"/>
        <w:numFmt w:val="decimal"/>
        <w:pStyle w:val="03BSubheadingNumbered2ndlevelTOC"/>
        <w:lvlText w:val="%1.%2.%3"/>
        <w:lvlJc w:val="left"/>
        <w:pPr>
          <w:ind w:left="567" w:hanging="567"/>
        </w:pPr>
        <w:rPr>
          <w:rFonts w:hint="default"/>
        </w:rPr>
      </w:lvl>
    </w:lvlOverride>
    <w:lvlOverride w:ilvl="3">
      <w:startOverride w:val="4"/>
      <w:lvl w:ilvl="3">
        <w:start w:val="4"/>
        <w:numFmt w:val="decimal"/>
        <w:lvlRestart w:val="1"/>
        <w:pStyle w:val="07BImageCaptionNumbered"/>
        <w:suff w:val="space"/>
        <w:lvlText w:val="Figure %1.%4:"/>
        <w:lvlJc w:val="left"/>
        <w:pPr>
          <w:ind w:left="567" w:hanging="567"/>
        </w:pPr>
        <w:rPr>
          <w:rFonts w:hint="default"/>
        </w:rPr>
      </w:lvl>
    </w:lvlOverride>
    <w:lvlOverride w:ilvl="4">
      <w:startOverride w:val="1"/>
      <w:lvl w:ilvl="4">
        <w:start w:val="1"/>
        <w:numFmt w:val="decimal"/>
        <w:lvlRestart w:val="1"/>
        <w:pStyle w:val="07DTableCaptionNumbered"/>
        <w:suff w:val="space"/>
        <w:lvlText w:val="Table %1.%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left"/>
        <w:pPr>
          <w:ind w:left="567" w:hanging="567"/>
        </w:pPr>
        <w:rPr>
          <w:rFonts w:hint="default"/>
        </w:rPr>
      </w:lvl>
    </w:lvlOverride>
  </w:num>
  <w:num w:numId="24" w16cid:durableId="1919902919">
    <w:abstractNumId w:val="4"/>
    <w:lvlOverride w:ilvl="0">
      <w:startOverride w:val="6"/>
      <w:lvl w:ilvl="0">
        <w:start w:val="6"/>
        <w:numFmt w:val="decimal"/>
        <w:pStyle w:val="01BMainHeadingNumberedTOC"/>
        <w:lvlText w:val=""/>
        <w:lvlJc w:val="left"/>
        <w:pPr>
          <w:ind w:left="0" w:firstLine="0"/>
        </w:pPr>
        <w:rPr>
          <w:rFonts w:hint="default"/>
        </w:rPr>
      </w:lvl>
    </w:lvlOverride>
    <w:lvlOverride w:ilvl="1">
      <w:startOverride w:val="4"/>
      <w:lvl w:ilvl="1">
        <w:start w:val="4"/>
        <w:numFmt w:val="decimal"/>
        <w:pStyle w:val="02BSubheadingNumbered1stlevelTOC"/>
        <w:lvlText w:val="%1.%2"/>
        <w:lvlJc w:val="left"/>
        <w:pPr>
          <w:ind w:left="567" w:hanging="567"/>
        </w:pPr>
        <w:rPr>
          <w:rFonts w:hint="default"/>
        </w:rPr>
      </w:lvl>
    </w:lvlOverride>
    <w:lvlOverride w:ilvl="2">
      <w:startOverride w:val="1"/>
      <w:lvl w:ilvl="2">
        <w:start w:val="1"/>
        <w:numFmt w:val="decimal"/>
        <w:pStyle w:val="03BSubheadingNumbered2ndlevelTOC"/>
        <w:lvlText w:val="%1.%2.%3"/>
        <w:lvlJc w:val="left"/>
        <w:pPr>
          <w:ind w:left="567" w:hanging="567"/>
        </w:pPr>
        <w:rPr>
          <w:rFonts w:hint="default"/>
        </w:rPr>
      </w:lvl>
    </w:lvlOverride>
    <w:lvlOverride w:ilvl="3">
      <w:startOverride w:val="4"/>
      <w:lvl w:ilvl="3">
        <w:start w:val="4"/>
        <w:numFmt w:val="decimal"/>
        <w:lvlRestart w:val="1"/>
        <w:pStyle w:val="07BImageCaptionNumbered"/>
        <w:suff w:val="space"/>
        <w:lvlText w:val="Figure %1.%4:"/>
        <w:lvlJc w:val="left"/>
        <w:pPr>
          <w:ind w:left="567" w:hanging="567"/>
        </w:pPr>
        <w:rPr>
          <w:rFonts w:hint="default"/>
        </w:rPr>
      </w:lvl>
    </w:lvlOverride>
    <w:lvlOverride w:ilvl="4">
      <w:startOverride w:val="1"/>
      <w:lvl w:ilvl="4">
        <w:start w:val="1"/>
        <w:numFmt w:val="decimal"/>
        <w:lvlRestart w:val="1"/>
        <w:pStyle w:val="07DTableCaptionNumbered"/>
        <w:suff w:val="space"/>
        <w:lvlText w:val="Table %1.%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left"/>
        <w:pPr>
          <w:ind w:left="567" w:hanging="567"/>
        </w:pPr>
        <w:rPr>
          <w:rFonts w:hint="default"/>
        </w:rPr>
      </w:lvl>
    </w:lvlOverride>
  </w:num>
  <w:num w:numId="25" w16cid:durableId="228925247">
    <w:abstractNumId w:val="4"/>
    <w:lvlOverride w:ilvl="0">
      <w:lvl w:ilvl="0">
        <w:start w:val="1"/>
        <w:numFmt w:val="decimal"/>
        <w:pStyle w:val="01BMainHeadingNumberedTOC"/>
        <w:lvlText w:val=""/>
        <w:lvlJc w:val="left"/>
        <w:pPr>
          <w:ind w:left="0" w:firstLine="0"/>
        </w:pPr>
        <w:rPr>
          <w:rFonts w:hint="default"/>
        </w:rPr>
      </w:lvl>
    </w:lvlOverride>
    <w:lvlOverride w:ilvl="1">
      <w:lvl w:ilvl="1">
        <w:start w:val="1"/>
        <w:numFmt w:val="decimal"/>
        <w:pStyle w:val="02BSubheadingNumbered1stlevelTOC"/>
        <w:lvlText w:val="%1.%2"/>
        <w:lvlJc w:val="left"/>
        <w:pPr>
          <w:ind w:left="567" w:hanging="567"/>
        </w:pPr>
        <w:rPr>
          <w:rFonts w:hint="default"/>
        </w:rPr>
      </w:lvl>
    </w:lvlOverride>
    <w:lvlOverride w:ilvl="2">
      <w:lvl w:ilvl="2">
        <w:start w:val="1"/>
        <w:numFmt w:val="decimal"/>
        <w:pStyle w:val="03BSubheadingNumbered2ndlevelTOC"/>
        <w:lvlText w:val="%1.%2.%3"/>
        <w:lvlJc w:val="left"/>
        <w:pPr>
          <w:ind w:left="567" w:hanging="567"/>
        </w:pPr>
        <w:rPr>
          <w:rFonts w:hint="default"/>
        </w:rPr>
      </w:lvl>
    </w:lvlOverride>
    <w:lvlOverride w:ilvl="3">
      <w:lvl w:ilvl="3">
        <w:start w:val="1"/>
        <w:numFmt w:val="decimal"/>
        <w:lvlRestart w:val="1"/>
        <w:pStyle w:val="07BImageCaptionNumbered"/>
        <w:suff w:val="space"/>
        <w:lvlText w:val="Figure %1.%4:"/>
        <w:lvlJc w:val="left"/>
        <w:pPr>
          <w:ind w:left="0" w:firstLine="0"/>
        </w:pPr>
        <w:rPr>
          <w:rFonts w:hint="default"/>
          <w:sz w:val="22"/>
          <w:szCs w:val="22"/>
        </w:rPr>
      </w:lvl>
    </w:lvlOverride>
    <w:lvlOverride w:ilvl="4">
      <w:lvl w:ilvl="4">
        <w:start w:val="1"/>
        <w:numFmt w:val="decimal"/>
        <w:lvlRestart w:val="1"/>
        <w:pStyle w:val="07DTableCaptionNumbered"/>
        <w:suff w:val="space"/>
        <w:lvlText w:val="Table %1.%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26" w16cid:durableId="689840719">
    <w:abstractNumId w:val="4"/>
    <w:lvlOverride w:ilvl="0">
      <w:startOverride w:val="6"/>
      <w:lvl w:ilvl="0">
        <w:start w:val="6"/>
        <w:numFmt w:val="decimal"/>
        <w:pStyle w:val="01BMainHeadingNumberedTOC"/>
        <w:lvlText w:val=""/>
        <w:lvlJc w:val="left"/>
        <w:pPr>
          <w:ind w:left="0" w:firstLine="0"/>
        </w:pPr>
        <w:rPr>
          <w:rFonts w:hint="default"/>
        </w:rPr>
      </w:lvl>
    </w:lvlOverride>
    <w:lvlOverride w:ilvl="1">
      <w:startOverride w:val="4"/>
      <w:lvl w:ilvl="1">
        <w:start w:val="4"/>
        <w:numFmt w:val="decimal"/>
        <w:pStyle w:val="02BSubheadingNumbered1stlevelTOC"/>
        <w:lvlText w:val="%1.%2"/>
        <w:lvlJc w:val="left"/>
        <w:pPr>
          <w:ind w:left="567" w:hanging="567"/>
        </w:pPr>
        <w:rPr>
          <w:rFonts w:hint="default"/>
        </w:rPr>
      </w:lvl>
    </w:lvlOverride>
    <w:lvlOverride w:ilvl="2">
      <w:startOverride w:val="1"/>
      <w:lvl w:ilvl="2">
        <w:start w:val="1"/>
        <w:numFmt w:val="decimal"/>
        <w:pStyle w:val="03BSubheadingNumbered2ndlevelTOC"/>
        <w:lvlText w:val="%1.%2.%3"/>
        <w:lvlJc w:val="left"/>
        <w:pPr>
          <w:ind w:left="567" w:hanging="567"/>
        </w:pPr>
        <w:rPr>
          <w:rFonts w:hint="default"/>
        </w:rPr>
      </w:lvl>
    </w:lvlOverride>
    <w:lvlOverride w:ilvl="3">
      <w:startOverride w:val="4"/>
      <w:lvl w:ilvl="3">
        <w:start w:val="4"/>
        <w:numFmt w:val="decimal"/>
        <w:lvlRestart w:val="1"/>
        <w:pStyle w:val="07BImageCaptionNumbered"/>
        <w:suff w:val="space"/>
        <w:lvlText w:val="Figure %1.%4:"/>
        <w:lvlJc w:val="left"/>
        <w:pPr>
          <w:ind w:left="0" w:firstLine="0"/>
        </w:pPr>
        <w:rPr>
          <w:rFonts w:hint="default"/>
          <w:sz w:val="22"/>
          <w:szCs w:val="22"/>
        </w:rPr>
      </w:lvl>
    </w:lvlOverride>
    <w:lvlOverride w:ilvl="4">
      <w:startOverride w:val="1"/>
      <w:lvl w:ilvl="4">
        <w:start w:val="1"/>
        <w:numFmt w:val="decimal"/>
        <w:lvlRestart w:val="1"/>
        <w:pStyle w:val="07DTableCaptionNumbered"/>
        <w:suff w:val="space"/>
        <w:lvlText w:val="Table %1.%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left"/>
        <w:pPr>
          <w:ind w:left="567" w:hanging="567"/>
        </w:pPr>
        <w:rPr>
          <w:rFonts w:hint="default"/>
        </w:rPr>
      </w:lvl>
    </w:lvlOverride>
  </w:num>
  <w:num w:numId="27" w16cid:durableId="1436946406">
    <w:abstractNumId w:val="4"/>
    <w:lvlOverride w:ilvl="0">
      <w:lvl w:ilvl="0">
        <w:start w:val="1"/>
        <w:numFmt w:val="decimal"/>
        <w:pStyle w:val="01BMainHeadingNumberedTOC"/>
        <w:lvlText w:val=""/>
        <w:lvlJc w:val="left"/>
        <w:pPr>
          <w:ind w:left="0" w:firstLine="0"/>
        </w:pPr>
        <w:rPr>
          <w:rFonts w:hint="default"/>
        </w:rPr>
      </w:lvl>
    </w:lvlOverride>
    <w:lvlOverride w:ilvl="1">
      <w:lvl w:ilvl="1">
        <w:start w:val="1"/>
        <w:numFmt w:val="decimal"/>
        <w:pStyle w:val="02BSubheadingNumbered1stlevelTOC"/>
        <w:lvlText w:val="%1.%2"/>
        <w:lvlJc w:val="left"/>
        <w:pPr>
          <w:ind w:left="567" w:hanging="567"/>
        </w:pPr>
        <w:rPr>
          <w:rFonts w:hint="default"/>
        </w:rPr>
      </w:lvl>
    </w:lvlOverride>
    <w:lvlOverride w:ilvl="2">
      <w:lvl w:ilvl="2">
        <w:start w:val="1"/>
        <w:numFmt w:val="decimal"/>
        <w:pStyle w:val="03BSubheadingNumbered2ndlevelTOC"/>
        <w:lvlText w:val="%1.%2.%3"/>
        <w:lvlJc w:val="left"/>
        <w:pPr>
          <w:ind w:left="567" w:hanging="567"/>
        </w:pPr>
        <w:rPr>
          <w:rFonts w:hint="default"/>
        </w:rPr>
      </w:lvl>
    </w:lvlOverride>
    <w:lvlOverride w:ilvl="3">
      <w:lvl w:ilvl="3">
        <w:start w:val="1"/>
        <w:numFmt w:val="decimal"/>
        <w:lvlRestart w:val="1"/>
        <w:pStyle w:val="07BImageCaptionNumbered"/>
        <w:suff w:val="space"/>
        <w:lvlText w:val="Figure %1.%4:"/>
        <w:lvlJc w:val="left"/>
        <w:pPr>
          <w:ind w:left="1276" w:hanging="567"/>
        </w:pPr>
        <w:rPr>
          <w:sz w:val="22"/>
          <w:szCs w:val="22"/>
        </w:rPr>
      </w:lvl>
    </w:lvlOverride>
    <w:lvlOverride w:ilvl="4">
      <w:lvl w:ilvl="4">
        <w:start w:val="1"/>
        <w:numFmt w:val="decimal"/>
        <w:lvlRestart w:val="1"/>
        <w:pStyle w:val="07DTableCaptionNumbered"/>
        <w:suff w:val="space"/>
        <w:lvlText w:val="Table %1.%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28" w16cid:durableId="1227758935">
    <w:abstractNumId w:val="4"/>
    <w:lvlOverride w:ilvl="0">
      <w:lvl w:ilvl="0">
        <w:start w:val="1"/>
        <w:numFmt w:val="decimal"/>
        <w:pStyle w:val="01BMainHeadingNumberedTOC"/>
        <w:lvlText w:val=""/>
        <w:lvlJc w:val="left"/>
        <w:pPr>
          <w:ind w:left="0" w:firstLine="0"/>
        </w:pPr>
        <w:rPr>
          <w:rFonts w:hint="default"/>
        </w:rPr>
      </w:lvl>
    </w:lvlOverride>
    <w:lvlOverride w:ilvl="1">
      <w:lvl w:ilvl="1">
        <w:start w:val="1"/>
        <w:numFmt w:val="decimal"/>
        <w:pStyle w:val="02BSubheadingNumbered1stlevelTOC"/>
        <w:lvlText w:val="%1.%2"/>
        <w:lvlJc w:val="left"/>
        <w:pPr>
          <w:ind w:left="567" w:hanging="567"/>
        </w:pPr>
        <w:rPr>
          <w:rFonts w:hint="default"/>
        </w:rPr>
      </w:lvl>
    </w:lvlOverride>
    <w:lvlOverride w:ilvl="2">
      <w:lvl w:ilvl="2">
        <w:start w:val="1"/>
        <w:numFmt w:val="decimal"/>
        <w:pStyle w:val="03BSubheadingNumbered2ndlevelTOC"/>
        <w:lvlText w:val="%1.%2.%3"/>
        <w:lvlJc w:val="left"/>
        <w:pPr>
          <w:ind w:left="567" w:hanging="567"/>
        </w:pPr>
        <w:rPr>
          <w:rFonts w:hint="default"/>
        </w:rPr>
      </w:lvl>
    </w:lvlOverride>
    <w:lvlOverride w:ilvl="3">
      <w:lvl w:ilvl="3">
        <w:start w:val="1"/>
        <w:numFmt w:val="decimal"/>
        <w:lvlRestart w:val="1"/>
        <w:pStyle w:val="07BImageCaptionNumbered"/>
        <w:suff w:val="space"/>
        <w:lvlText w:val="Figure %1.%4:"/>
        <w:lvlJc w:val="left"/>
        <w:pPr>
          <w:ind w:left="1276" w:hanging="567"/>
        </w:pPr>
        <w:rPr>
          <w:sz w:val="22"/>
          <w:szCs w:val="22"/>
        </w:rPr>
      </w:lvl>
    </w:lvlOverride>
    <w:lvlOverride w:ilvl="4">
      <w:lvl w:ilvl="4">
        <w:start w:val="1"/>
        <w:numFmt w:val="decimal"/>
        <w:lvlRestart w:val="1"/>
        <w:pStyle w:val="07DTableCaptionNumbered"/>
        <w:suff w:val="space"/>
        <w:lvlText w:val="Table %1.%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29" w16cid:durableId="388455625">
    <w:abstractNumId w:val="4"/>
    <w:lvlOverride w:ilvl="0">
      <w:lvl w:ilvl="0">
        <w:start w:val="1"/>
        <w:numFmt w:val="decimal"/>
        <w:pStyle w:val="01BMainHeadingNumberedTOC"/>
        <w:lvlText w:val=""/>
        <w:lvlJc w:val="left"/>
        <w:pPr>
          <w:ind w:left="0" w:firstLine="0"/>
        </w:pPr>
        <w:rPr>
          <w:rFonts w:hint="default"/>
        </w:rPr>
      </w:lvl>
    </w:lvlOverride>
    <w:lvlOverride w:ilvl="1">
      <w:lvl w:ilvl="1">
        <w:start w:val="1"/>
        <w:numFmt w:val="decimal"/>
        <w:pStyle w:val="02BSubheadingNumbered1stlevelTOC"/>
        <w:lvlText w:val="%1.%2"/>
        <w:lvlJc w:val="left"/>
        <w:pPr>
          <w:ind w:left="567" w:hanging="567"/>
        </w:pPr>
        <w:rPr>
          <w:rFonts w:hint="default"/>
        </w:rPr>
      </w:lvl>
    </w:lvlOverride>
    <w:lvlOverride w:ilvl="2">
      <w:lvl w:ilvl="2">
        <w:start w:val="1"/>
        <w:numFmt w:val="decimal"/>
        <w:pStyle w:val="03BSubheadingNumbered2ndlevelTOC"/>
        <w:lvlText w:val="%1.%2.%3"/>
        <w:lvlJc w:val="left"/>
        <w:pPr>
          <w:ind w:left="567" w:hanging="567"/>
        </w:pPr>
        <w:rPr>
          <w:rFonts w:hint="default"/>
        </w:rPr>
      </w:lvl>
    </w:lvlOverride>
    <w:lvlOverride w:ilvl="3">
      <w:lvl w:ilvl="3">
        <w:start w:val="1"/>
        <w:numFmt w:val="decimal"/>
        <w:lvlRestart w:val="1"/>
        <w:pStyle w:val="07BImageCaptionNumbered"/>
        <w:suff w:val="space"/>
        <w:lvlText w:val="Figure %1.%4:"/>
        <w:lvlJc w:val="left"/>
        <w:pPr>
          <w:ind w:left="1276" w:hanging="567"/>
        </w:pPr>
        <w:rPr>
          <w:sz w:val="22"/>
          <w:szCs w:val="22"/>
        </w:rPr>
      </w:lvl>
    </w:lvlOverride>
    <w:lvlOverride w:ilvl="4">
      <w:lvl w:ilvl="4">
        <w:start w:val="1"/>
        <w:numFmt w:val="decimal"/>
        <w:lvlRestart w:val="1"/>
        <w:pStyle w:val="07DTableCaptionNumbered"/>
        <w:suff w:val="space"/>
        <w:lvlText w:val="Table %1.%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30" w16cid:durableId="1320423580">
    <w:abstractNumId w:val="4"/>
    <w:lvlOverride w:ilvl="0">
      <w:lvl w:ilvl="0">
        <w:start w:val="1"/>
        <w:numFmt w:val="decimal"/>
        <w:pStyle w:val="01BMainHeadingNumberedTOC"/>
        <w:lvlText w:val=""/>
        <w:lvlJc w:val="left"/>
        <w:pPr>
          <w:ind w:left="0" w:firstLine="0"/>
        </w:pPr>
        <w:rPr>
          <w:rFonts w:hint="default"/>
        </w:rPr>
      </w:lvl>
    </w:lvlOverride>
    <w:lvlOverride w:ilvl="1">
      <w:lvl w:ilvl="1">
        <w:start w:val="1"/>
        <w:numFmt w:val="decimal"/>
        <w:pStyle w:val="02BSubheadingNumbered1stlevelTOC"/>
        <w:lvlText w:val="%1.%2"/>
        <w:lvlJc w:val="left"/>
        <w:pPr>
          <w:ind w:left="567" w:hanging="567"/>
        </w:pPr>
        <w:rPr>
          <w:rFonts w:hint="default"/>
        </w:rPr>
      </w:lvl>
    </w:lvlOverride>
    <w:lvlOverride w:ilvl="2">
      <w:lvl w:ilvl="2">
        <w:start w:val="1"/>
        <w:numFmt w:val="decimal"/>
        <w:pStyle w:val="03BSubheadingNumbered2ndlevelTOC"/>
        <w:lvlText w:val="%1.%2.%3"/>
        <w:lvlJc w:val="left"/>
        <w:pPr>
          <w:ind w:left="567" w:hanging="567"/>
        </w:pPr>
        <w:rPr>
          <w:rFonts w:hint="default"/>
        </w:rPr>
      </w:lvl>
    </w:lvlOverride>
    <w:lvlOverride w:ilvl="3">
      <w:lvl w:ilvl="3">
        <w:start w:val="1"/>
        <w:numFmt w:val="decimal"/>
        <w:lvlRestart w:val="1"/>
        <w:pStyle w:val="07BImageCaptionNumbered"/>
        <w:suff w:val="space"/>
        <w:lvlText w:val="Figure %1.%4:"/>
        <w:lvlJc w:val="left"/>
        <w:pPr>
          <w:ind w:left="1276" w:hanging="567"/>
        </w:pPr>
        <w:rPr>
          <w:sz w:val="22"/>
          <w:szCs w:val="22"/>
        </w:rPr>
      </w:lvl>
    </w:lvlOverride>
    <w:lvlOverride w:ilvl="4">
      <w:lvl w:ilvl="4">
        <w:start w:val="1"/>
        <w:numFmt w:val="decimal"/>
        <w:lvlRestart w:val="1"/>
        <w:pStyle w:val="07DTableCaptionNumbered"/>
        <w:suff w:val="space"/>
        <w:lvlText w:val="Table %1.%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31" w16cid:durableId="2008971978">
    <w:abstractNumId w:val="4"/>
    <w:lvlOverride w:ilvl="0">
      <w:lvl w:ilvl="0">
        <w:start w:val="1"/>
        <w:numFmt w:val="decimal"/>
        <w:pStyle w:val="01BMainHeadingNumberedTOC"/>
        <w:lvlText w:val="%1"/>
        <w:lvlJc w:val="left"/>
        <w:pPr>
          <w:ind w:left="567" w:hanging="567"/>
        </w:pPr>
        <w:rPr>
          <w:rFonts w:hint="default"/>
        </w:rPr>
      </w:lvl>
    </w:lvlOverride>
    <w:lvlOverride w:ilvl="1">
      <w:lvl w:ilvl="1">
        <w:start w:val="1"/>
        <w:numFmt w:val="decimal"/>
        <w:pStyle w:val="02BSubheadingNumbered1stlevelTOC"/>
        <w:lvlText w:val="%1.%2"/>
        <w:lvlJc w:val="left"/>
        <w:pPr>
          <w:ind w:left="567" w:hanging="567"/>
        </w:pPr>
        <w:rPr>
          <w:rFonts w:hint="default"/>
        </w:rPr>
      </w:lvl>
    </w:lvlOverride>
    <w:lvlOverride w:ilvl="2">
      <w:lvl w:ilvl="2">
        <w:start w:val="1"/>
        <w:numFmt w:val="decimal"/>
        <w:pStyle w:val="03BSubheadingNumbered2ndlevelTOC"/>
        <w:lvlText w:val="%1.%2.%3"/>
        <w:lvlJc w:val="left"/>
        <w:pPr>
          <w:ind w:left="567" w:hanging="567"/>
        </w:pPr>
        <w:rPr>
          <w:rFonts w:hint="default"/>
        </w:rPr>
      </w:lvl>
    </w:lvlOverride>
    <w:lvlOverride w:ilvl="3">
      <w:lvl w:ilvl="3">
        <w:start w:val="1"/>
        <w:numFmt w:val="decimal"/>
        <w:lvlRestart w:val="1"/>
        <w:pStyle w:val="07BImageCaptionNumbered"/>
        <w:suff w:val="space"/>
        <w:lvlText w:val="Figure %1.%4:"/>
        <w:lvlJc w:val="left"/>
        <w:pPr>
          <w:ind w:left="567" w:hanging="567"/>
        </w:pPr>
        <w:rPr>
          <w:rFonts w:hint="default"/>
        </w:rPr>
      </w:lvl>
    </w:lvlOverride>
    <w:lvlOverride w:ilvl="4">
      <w:lvl w:ilvl="4">
        <w:start w:val="1"/>
        <w:numFmt w:val="decimal"/>
        <w:lvlRestart w:val="1"/>
        <w:pStyle w:val="07DTableCaptionNumbered"/>
        <w:suff w:val="space"/>
        <w:lvlText w:val="Table %1.%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32" w16cid:durableId="360939221">
    <w:abstractNumId w:val="4"/>
    <w:lvlOverride w:ilvl="0">
      <w:lvl w:ilvl="0">
        <w:start w:val="1"/>
        <w:numFmt w:val="decimal"/>
        <w:pStyle w:val="01BMainHeadingNumberedTOC"/>
        <w:lvlText w:val=""/>
        <w:lvlJc w:val="left"/>
        <w:pPr>
          <w:ind w:left="0" w:firstLine="0"/>
        </w:pPr>
        <w:rPr>
          <w:rFonts w:hint="default"/>
        </w:rPr>
      </w:lvl>
    </w:lvlOverride>
    <w:lvlOverride w:ilvl="1">
      <w:lvl w:ilvl="1">
        <w:start w:val="1"/>
        <w:numFmt w:val="decimal"/>
        <w:pStyle w:val="02BSubheadingNumbered1stlevelTOC"/>
        <w:lvlText w:val="%1.%2"/>
        <w:lvlJc w:val="left"/>
        <w:pPr>
          <w:ind w:left="567" w:hanging="567"/>
        </w:pPr>
        <w:rPr>
          <w:rFonts w:hint="default"/>
        </w:rPr>
      </w:lvl>
    </w:lvlOverride>
    <w:lvlOverride w:ilvl="2">
      <w:lvl w:ilvl="2">
        <w:start w:val="1"/>
        <w:numFmt w:val="decimal"/>
        <w:pStyle w:val="03BSubheadingNumbered2ndlevelTOC"/>
        <w:lvlText w:val="%1.%2.%3"/>
        <w:lvlJc w:val="left"/>
        <w:pPr>
          <w:ind w:left="567" w:hanging="567"/>
        </w:pPr>
        <w:rPr>
          <w:rFonts w:hint="default"/>
        </w:rPr>
      </w:lvl>
    </w:lvlOverride>
    <w:lvlOverride w:ilvl="3">
      <w:lvl w:ilvl="3">
        <w:start w:val="1"/>
        <w:numFmt w:val="decimal"/>
        <w:lvlRestart w:val="1"/>
        <w:pStyle w:val="07BImageCaptionNumbered"/>
        <w:suff w:val="space"/>
        <w:lvlText w:val="Figure %1.%4:"/>
        <w:lvlJc w:val="left"/>
        <w:pPr>
          <w:ind w:left="1276" w:hanging="567"/>
        </w:pPr>
        <w:rPr>
          <w:sz w:val="22"/>
          <w:szCs w:val="22"/>
        </w:rPr>
      </w:lvl>
    </w:lvlOverride>
    <w:lvlOverride w:ilvl="4">
      <w:lvl w:ilvl="4">
        <w:start w:val="1"/>
        <w:numFmt w:val="decimal"/>
        <w:lvlRestart w:val="1"/>
        <w:pStyle w:val="07DTableCaptionNumbered"/>
        <w:suff w:val="space"/>
        <w:lvlText w:val="Table %1.%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33" w16cid:durableId="1679232790">
    <w:abstractNumId w:val="5"/>
  </w:num>
  <w:num w:numId="34" w16cid:durableId="1468472243">
    <w:abstractNumId w:val="6"/>
  </w:num>
  <w:num w:numId="35" w16cid:durableId="1769963413">
    <w:abstractNumId w:val="4"/>
    <w:lvlOverride w:ilvl="0">
      <w:startOverride w:val="1"/>
      <w:lvl w:ilvl="0">
        <w:start w:val="1"/>
        <w:numFmt w:val="decimal"/>
        <w:pStyle w:val="01BMainHeadingNumberedTOC"/>
        <w:lvlText w:val="%1"/>
        <w:lvlJc w:val="left"/>
        <w:pPr>
          <w:ind w:left="567" w:hanging="567"/>
        </w:pPr>
        <w:rPr>
          <w:rFonts w:hint="default"/>
        </w:rPr>
      </w:lvl>
    </w:lvlOverride>
    <w:lvlOverride w:ilvl="1">
      <w:startOverride w:val="1"/>
      <w:lvl w:ilvl="1">
        <w:start w:val="1"/>
        <w:numFmt w:val="decimal"/>
        <w:pStyle w:val="02BSubheadingNumbered1stlevelTOC"/>
        <w:lvlText w:val="%1.%2"/>
        <w:lvlJc w:val="left"/>
        <w:pPr>
          <w:ind w:left="567" w:hanging="567"/>
        </w:pPr>
        <w:rPr>
          <w:rFonts w:hint="default"/>
        </w:rPr>
      </w:lvl>
    </w:lvlOverride>
    <w:lvlOverride w:ilvl="2">
      <w:startOverride w:val="1"/>
      <w:lvl w:ilvl="2">
        <w:start w:val="1"/>
        <w:numFmt w:val="decimal"/>
        <w:pStyle w:val="03BSubheadingNumbered2ndlevelTOC"/>
        <w:lvlText w:val="%1.%2.%3"/>
        <w:lvlJc w:val="left"/>
        <w:pPr>
          <w:ind w:left="567" w:hanging="567"/>
        </w:pPr>
        <w:rPr>
          <w:rFonts w:hint="default"/>
        </w:rPr>
      </w:lvl>
    </w:lvlOverride>
    <w:lvlOverride w:ilvl="3">
      <w:startOverride w:val="1"/>
      <w:lvl w:ilvl="3">
        <w:start w:val="1"/>
        <w:numFmt w:val="decimal"/>
        <w:lvlRestart w:val="1"/>
        <w:pStyle w:val="07BImageCaptionNumbered"/>
        <w:suff w:val="space"/>
        <w:lvlText w:val="Figure %1.%4:"/>
        <w:lvlJc w:val="left"/>
        <w:pPr>
          <w:ind w:left="567" w:hanging="567"/>
        </w:pPr>
        <w:rPr>
          <w:rFonts w:hint="default"/>
        </w:rPr>
      </w:lvl>
    </w:lvlOverride>
    <w:lvlOverride w:ilvl="4">
      <w:startOverride w:val="1"/>
      <w:lvl w:ilvl="4">
        <w:start w:val="1"/>
        <w:numFmt w:val="decimal"/>
        <w:lvlRestart w:val="1"/>
        <w:pStyle w:val="07DTableCaptionNumbered"/>
        <w:suff w:val="space"/>
        <w:lvlText w:val="Table %1.%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left"/>
        <w:pPr>
          <w:ind w:left="567" w:hanging="567"/>
        </w:pPr>
        <w:rPr>
          <w:rFonts w:hint="default"/>
        </w:rPr>
      </w:lvl>
    </w:lvlOverride>
  </w:num>
  <w:num w:numId="36" w16cid:durableId="273052066">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0"/>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0"/>
  <w:noPunctuationKerning/>
  <w:characterSpacingControl w:val="doNotCompress"/>
  <w:hdrShapeDefaults>
    <o:shapedefaults v:ext="edit" spidmax="53249" style="mso-position-horizontal-relative:page;mso-position-vertical-relative:page" fill="f" fillcolor="white" stroke="f" strokecolor="red">
      <v:fill color="white" on="f"/>
      <v:stroke color="red" on="f"/>
      <v:textbox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conomic" w:val="False"/>
    <w:docVar w:name="PaletteName" w:val="Tech"/>
  </w:docVars>
  <w:rsids>
    <w:rsidRoot w:val="00A07D72"/>
    <w:rsid w:val="00002499"/>
    <w:rsid w:val="00002BD6"/>
    <w:rsid w:val="000033EB"/>
    <w:rsid w:val="000038F9"/>
    <w:rsid w:val="0000425F"/>
    <w:rsid w:val="00004AA5"/>
    <w:rsid w:val="00004F80"/>
    <w:rsid w:val="0000562A"/>
    <w:rsid w:val="00005794"/>
    <w:rsid w:val="00005ECF"/>
    <w:rsid w:val="00007CD2"/>
    <w:rsid w:val="000101EE"/>
    <w:rsid w:val="000110E6"/>
    <w:rsid w:val="00011618"/>
    <w:rsid w:val="00012564"/>
    <w:rsid w:val="0001276F"/>
    <w:rsid w:val="00012B3C"/>
    <w:rsid w:val="00012D23"/>
    <w:rsid w:val="000134DF"/>
    <w:rsid w:val="000135E4"/>
    <w:rsid w:val="00013986"/>
    <w:rsid w:val="00015DDA"/>
    <w:rsid w:val="00015DEC"/>
    <w:rsid w:val="00015EEB"/>
    <w:rsid w:val="0001711C"/>
    <w:rsid w:val="0001735D"/>
    <w:rsid w:val="00021E2B"/>
    <w:rsid w:val="00022613"/>
    <w:rsid w:val="00023F03"/>
    <w:rsid w:val="00024584"/>
    <w:rsid w:val="000249EC"/>
    <w:rsid w:val="00024AAF"/>
    <w:rsid w:val="000254AE"/>
    <w:rsid w:val="0002550E"/>
    <w:rsid w:val="000256E2"/>
    <w:rsid w:val="00025A64"/>
    <w:rsid w:val="00026067"/>
    <w:rsid w:val="00026553"/>
    <w:rsid w:val="00027954"/>
    <w:rsid w:val="00027BEC"/>
    <w:rsid w:val="0003089C"/>
    <w:rsid w:val="00030A88"/>
    <w:rsid w:val="00031076"/>
    <w:rsid w:val="000310F7"/>
    <w:rsid w:val="00031103"/>
    <w:rsid w:val="00031E31"/>
    <w:rsid w:val="00032177"/>
    <w:rsid w:val="00032F10"/>
    <w:rsid w:val="00033505"/>
    <w:rsid w:val="000336B0"/>
    <w:rsid w:val="0003378B"/>
    <w:rsid w:val="00033C0B"/>
    <w:rsid w:val="00033DB3"/>
    <w:rsid w:val="00033DF8"/>
    <w:rsid w:val="00034435"/>
    <w:rsid w:val="000345A1"/>
    <w:rsid w:val="000345A7"/>
    <w:rsid w:val="00035241"/>
    <w:rsid w:val="00035895"/>
    <w:rsid w:val="00036220"/>
    <w:rsid w:val="000366FD"/>
    <w:rsid w:val="0003679B"/>
    <w:rsid w:val="00036BE0"/>
    <w:rsid w:val="00036EEE"/>
    <w:rsid w:val="00037D9F"/>
    <w:rsid w:val="00037F64"/>
    <w:rsid w:val="000404A3"/>
    <w:rsid w:val="00040648"/>
    <w:rsid w:val="000406BE"/>
    <w:rsid w:val="000413A9"/>
    <w:rsid w:val="000427F2"/>
    <w:rsid w:val="00042B8D"/>
    <w:rsid w:val="00042C05"/>
    <w:rsid w:val="00042C15"/>
    <w:rsid w:val="00042F35"/>
    <w:rsid w:val="00042F8D"/>
    <w:rsid w:val="000436A1"/>
    <w:rsid w:val="000439FB"/>
    <w:rsid w:val="00043CC4"/>
    <w:rsid w:val="00045060"/>
    <w:rsid w:val="0004569F"/>
    <w:rsid w:val="00045D95"/>
    <w:rsid w:val="00045E69"/>
    <w:rsid w:val="0004605A"/>
    <w:rsid w:val="00046961"/>
    <w:rsid w:val="00046B92"/>
    <w:rsid w:val="00047AEE"/>
    <w:rsid w:val="000518F0"/>
    <w:rsid w:val="000521AB"/>
    <w:rsid w:val="00052667"/>
    <w:rsid w:val="00052BB9"/>
    <w:rsid w:val="00052DD8"/>
    <w:rsid w:val="00054A84"/>
    <w:rsid w:val="00055109"/>
    <w:rsid w:val="0005510A"/>
    <w:rsid w:val="00055167"/>
    <w:rsid w:val="000556C9"/>
    <w:rsid w:val="00055D2C"/>
    <w:rsid w:val="0005684D"/>
    <w:rsid w:val="000569F2"/>
    <w:rsid w:val="00056B83"/>
    <w:rsid w:val="0005746E"/>
    <w:rsid w:val="00057514"/>
    <w:rsid w:val="000602B4"/>
    <w:rsid w:val="0006232A"/>
    <w:rsid w:val="0006233A"/>
    <w:rsid w:val="00062445"/>
    <w:rsid w:val="00063596"/>
    <w:rsid w:val="000638E8"/>
    <w:rsid w:val="00063905"/>
    <w:rsid w:val="00064839"/>
    <w:rsid w:val="00066501"/>
    <w:rsid w:val="00066CFB"/>
    <w:rsid w:val="00067002"/>
    <w:rsid w:val="0006766D"/>
    <w:rsid w:val="00067E85"/>
    <w:rsid w:val="00070C5C"/>
    <w:rsid w:val="000718C6"/>
    <w:rsid w:val="00071FD7"/>
    <w:rsid w:val="00072363"/>
    <w:rsid w:val="00072E89"/>
    <w:rsid w:val="0007326E"/>
    <w:rsid w:val="00074248"/>
    <w:rsid w:val="000743C2"/>
    <w:rsid w:val="00074784"/>
    <w:rsid w:val="00074A69"/>
    <w:rsid w:val="0007502C"/>
    <w:rsid w:val="000750AB"/>
    <w:rsid w:val="00075303"/>
    <w:rsid w:val="000758D5"/>
    <w:rsid w:val="000760B7"/>
    <w:rsid w:val="000763B4"/>
    <w:rsid w:val="00076CB5"/>
    <w:rsid w:val="00076CCC"/>
    <w:rsid w:val="000773B2"/>
    <w:rsid w:val="00082865"/>
    <w:rsid w:val="0008286E"/>
    <w:rsid w:val="00083BE3"/>
    <w:rsid w:val="00083E05"/>
    <w:rsid w:val="000846E6"/>
    <w:rsid w:val="0008473B"/>
    <w:rsid w:val="00084B89"/>
    <w:rsid w:val="00084F8D"/>
    <w:rsid w:val="00085122"/>
    <w:rsid w:val="00085147"/>
    <w:rsid w:val="00085A53"/>
    <w:rsid w:val="00086920"/>
    <w:rsid w:val="00091391"/>
    <w:rsid w:val="00091C36"/>
    <w:rsid w:val="00091CDA"/>
    <w:rsid w:val="00091F21"/>
    <w:rsid w:val="00091FBF"/>
    <w:rsid w:val="000926FA"/>
    <w:rsid w:val="00092DFE"/>
    <w:rsid w:val="00092F24"/>
    <w:rsid w:val="00092F7C"/>
    <w:rsid w:val="00093692"/>
    <w:rsid w:val="000936F4"/>
    <w:rsid w:val="0009414B"/>
    <w:rsid w:val="00094B75"/>
    <w:rsid w:val="00094C38"/>
    <w:rsid w:val="000959C2"/>
    <w:rsid w:val="00095ECD"/>
    <w:rsid w:val="000962A8"/>
    <w:rsid w:val="00097089"/>
    <w:rsid w:val="0009749F"/>
    <w:rsid w:val="00097A61"/>
    <w:rsid w:val="000A0D48"/>
    <w:rsid w:val="000A0F0C"/>
    <w:rsid w:val="000A0FBB"/>
    <w:rsid w:val="000A1211"/>
    <w:rsid w:val="000A197E"/>
    <w:rsid w:val="000A1A8A"/>
    <w:rsid w:val="000A252D"/>
    <w:rsid w:val="000A2639"/>
    <w:rsid w:val="000A2D55"/>
    <w:rsid w:val="000A3401"/>
    <w:rsid w:val="000A343E"/>
    <w:rsid w:val="000A373F"/>
    <w:rsid w:val="000A4144"/>
    <w:rsid w:val="000A4243"/>
    <w:rsid w:val="000A4AE3"/>
    <w:rsid w:val="000A4D96"/>
    <w:rsid w:val="000A52EB"/>
    <w:rsid w:val="000A5E18"/>
    <w:rsid w:val="000A6013"/>
    <w:rsid w:val="000B014C"/>
    <w:rsid w:val="000B01A8"/>
    <w:rsid w:val="000B0B27"/>
    <w:rsid w:val="000B1291"/>
    <w:rsid w:val="000B18C4"/>
    <w:rsid w:val="000B238C"/>
    <w:rsid w:val="000B26E4"/>
    <w:rsid w:val="000B31B8"/>
    <w:rsid w:val="000B395C"/>
    <w:rsid w:val="000B3A73"/>
    <w:rsid w:val="000B3B01"/>
    <w:rsid w:val="000B5406"/>
    <w:rsid w:val="000B55CD"/>
    <w:rsid w:val="000B5BBB"/>
    <w:rsid w:val="000B6281"/>
    <w:rsid w:val="000B630C"/>
    <w:rsid w:val="000B6A4E"/>
    <w:rsid w:val="000B6C2C"/>
    <w:rsid w:val="000B6EB7"/>
    <w:rsid w:val="000B6FBB"/>
    <w:rsid w:val="000B708F"/>
    <w:rsid w:val="000B7112"/>
    <w:rsid w:val="000B7A03"/>
    <w:rsid w:val="000B7ACE"/>
    <w:rsid w:val="000B7F44"/>
    <w:rsid w:val="000C0164"/>
    <w:rsid w:val="000C2BEC"/>
    <w:rsid w:val="000C3AD5"/>
    <w:rsid w:val="000C4C93"/>
    <w:rsid w:val="000C51EB"/>
    <w:rsid w:val="000C6E86"/>
    <w:rsid w:val="000C6F37"/>
    <w:rsid w:val="000C7496"/>
    <w:rsid w:val="000D0296"/>
    <w:rsid w:val="000D0686"/>
    <w:rsid w:val="000D07B6"/>
    <w:rsid w:val="000D11E9"/>
    <w:rsid w:val="000D178E"/>
    <w:rsid w:val="000D27C9"/>
    <w:rsid w:val="000D2F43"/>
    <w:rsid w:val="000D35D9"/>
    <w:rsid w:val="000D3BFF"/>
    <w:rsid w:val="000D49E8"/>
    <w:rsid w:val="000D4A17"/>
    <w:rsid w:val="000D524C"/>
    <w:rsid w:val="000D53D8"/>
    <w:rsid w:val="000D5635"/>
    <w:rsid w:val="000D5AD8"/>
    <w:rsid w:val="000D66D0"/>
    <w:rsid w:val="000D67C4"/>
    <w:rsid w:val="000D6DAE"/>
    <w:rsid w:val="000D70C5"/>
    <w:rsid w:val="000D7307"/>
    <w:rsid w:val="000D7576"/>
    <w:rsid w:val="000D7892"/>
    <w:rsid w:val="000E0CDC"/>
    <w:rsid w:val="000E13D8"/>
    <w:rsid w:val="000E2128"/>
    <w:rsid w:val="000E21B2"/>
    <w:rsid w:val="000E3012"/>
    <w:rsid w:val="000E3AFC"/>
    <w:rsid w:val="000E3F7E"/>
    <w:rsid w:val="000E5014"/>
    <w:rsid w:val="000E560D"/>
    <w:rsid w:val="000E590C"/>
    <w:rsid w:val="000E59EF"/>
    <w:rsid w:val="000E6193"/>
    <w:rsid w:val="000E61F1"/>
    <w:rsid w:val="000E675F"/>
    <w:rsid w:val="000E6B57"/>
    <w:rsid w:val="000E6EAE"/>
    <w:rsid w:val="000E7CC0"/>
    <w:rsid w:val="000E7E27"/>
    <w:rsid w:val="000F0D95"/>
    <w:rsid w:val="000F159B"/>
    <w:rsid w:val="000F19A2"/>
    <w:rsid w:val="000F1FA1"/>
    <w:rsid w:val="000F22FB"/>
    <w:rsid w:val="000F2A27"/>
    <w:rsid w:val="000F2AA0"/>
    <w:rsid w:val="000F2CC4"/>
    <w:rsid w:val="000F3A51"/>
    <w:rsid w:val="000F42BD"/>
    <w:rsid w:val="000F4FD1"/>
    <w:rsid w:val="000F58E1"/>
    <w:rsid w:val="000F64C6"/>
    <w:rsid w:val="000F6D11"/>
    <w:rsid w:val="000F6DE6"/>
    <w:rsid w:val="000F7039"/>
    <w:rsid w:val="000F78CB"/>
    <w:rsid w:val="000F7AA1"/>
    <w:rsid w:val="000F7EC5"/>
    <w:rsid w:val="000F7FD2"/>
    <w:rsid w:val="0010082B"/>
    <w:rsid w:val="00101DA0"/>
    <w:rsid w:val="00101E5C"/>
    <w:rsid w:val="0010247B"/>
    <w:rsid w:val="00102EA7"/>
    <w:rsid w:val="001033A7"/>
    <w:rsid w:val="001039C8"/>
    <w:rsid w:val="001042BC"/>
    <w:rsid w:val="0010521D"/>
    <w:rsid w:val="00105995"/>
    <w:rsid w:val="00105A64"/>
    <w:rsid w:val="00106014"/>
    <w:rsid w:val="0010741F"/>
    <w:rsid w:val="00110538"/>
    <w:rsid w:val="00110DF4"/>
    <w:rsid w:val="0011182F"/>
    <w:rsid w:val="00111CA5"/>
    <w:rsid w:val="00111DEE"/>
    <w:rsid w:val="00111E53"/>
    <w:rsid w:val="00111FAA"/>
    <w:rsid w:val="00113255"/>
    <w:rsid w:val="00113A85"/>
    <w:rsid w:val="00113AFC"/>
    <w:rsid w:val="00113D8E"/>
    <w:rsid w:val="00114066"/>
    <w:rsid w:val="00114EB4"/>
    <w:rsid w:val="00115340"/>
    <w:rsid w:val="001154A1"/>
    <w:rsid w:val="00115B50"/>
    <w:rsid w:val="00115EF8"/>
    <w:rsid w:val="00116E18"/>
    <w:rsid w:val="001178A9"/>
    <w:rsid w:val="00120D15"/>
    <w:rsid w:val="001211B1"/>
    <w:rsid w:val="001219B0"/>
    <w:rsid w:val="00121BEC"/>
    <w:rsid w:val="00121C19"/>
    <w:rsid w:val="00123290"/>
    <w:rsid w:val="001233F5"/>
    <w:rsid w:val="00123BE8"/>
    <w:rsid w:val="00123F46"/>
    <w:rsid w:val="001240E4"/>
    <w:rsid w:val="00125824"/>
    <w:rsid w:val="0012582C"/>
    <w:rsid w:val="00125A2F"/>
    <w:rsid w:val="00125B9C"/>
    <w:rsid w:val="0012671E"/>
    <w:rsid w:val="00130447"/>
    <w:rsid w:val="00130991"/>
    <w:rsid w:val="00131747"/>
    <w:rsid w:val="00131BBA"/>
    <w:rsid w:val="00131D20"/>
    <w:rsid w:val="00131EB5"/>
    <w:rsid w:val="00132289"/>
    <w:rsid w:val="0013244A"/>
    <w:rsid w:val="0013358C"/>
    <w:rsid w:val="00133836"/>
    <w:rsid w:val="00135798"/>
    <w:rsid w:val="00136795"/>
    <w:rsid w:val="001378F9"/>
    <w:rsid w:val="00140F2D"/>
    <w:rsid w:val="001412ED"/>
    <w:rsid w:val="00141CCC"/>
    <w:rsid w:val="0014208C"/>
    <w:rsid w:val="00142160"/>
    <w:rsid w:val="00142644"/>
    <w:rsid w:val="00142E73"/>
    <w:rsid w:val="0014384E"/>
    <w:rsid w:val="00143D74"/>
    <w:rsid w:val="0014466E"/>
    <w:rsid w:val="00144979"/>
    <w:rsid w:val="00144BA4"/>
    <w:rsid w:val="00144C18"/>
    <w:rsid w:val="00144C8B"/>
    <w:rsid w:val="001451A4"/>
    <w:rsid w:val="00145B35"/>
    <w:rsid w:val="00145E16"/>
    <w:rsid w:val="0014621D"/>
    <w:rsid w:val="001464CC"/>
    <w:rsid w:val="001468C7"/>
    <w:rsid w:val="00147B65"/>
    <w:rsid w:val="00147BE4"/>
    <w:rsid w:val="00147E7E"/>
    <w:rsid w:val="0015082C"/>
    <w:rsid w:val="001514EC"/>
    <w:rsid w:val="001519D5"/>
    <w:rsid w:val="00152834"/>
    <w:rsid w:val="00152A6C"/>
    <w:rsid w:val="00153A40"/>
    <w:rsid w:val="00154003"/>
    <w:rsid w:val="001543A6"/>
    <w:rsid w:val="001543EC"/>
    <w:rsid w:val="00154CD8"/>
    <w:rsid w:val="00155184"/>
    <w:rsid w:val="00155B21"/>
    <w:rsid w:val="00155FBF"/>
    <w:rsid w:val="00156E9A"/>
    <w:rsid w:val="0016013C"/>
    <w:rsid w:val="00160604"/>
    <w:rsid w:val="001622B8"/>
    <w:rsid w:val="00162ABA"/>
    <w:rsid w:val="00162ECF"/>
    <w:rsid w:val="00164E04"/>
    <w:rsid w:val="00166F90"/>
    <w:rsid w:val="001670C9"/>
    <w:rsid w:val="001673F1"/>
    <w:rsid w:val="0016740C"/>
    <w:rsid w:val="00167E5E"/>
    <w:rsid w:val="00171052"/>
    <w:rsid w:val="001726C4"/>
    <w:rsid w:val="00173306"/>
    <w:rsid w:val="0017357C"/>
    <w:rsid w:val="001756B4"/>
    <w:rsid w:val="00175B3E"/>
    <w:rsid w:val="00175D7A"/>
    <w:rsid w:val="00175F3C"/>
    <w:rsid w:val="00180BC4"/>
    <w:rsid w:val="001813C9"/>
    <w:rsid w:val="00181D1E"/>
    <w:rsid w:val="00181DC0"/>
    <w:rsid w:val="001824B9"/>
    <w:rsid w:val="00182DF4"/>
    <w:rsid w:val="00182E03"/>
    <w:rsid w:val="0018302A"/>
    <w:rsid w:val="001831F6"/>
    <w:rsid w:val="00183905"/>
    <w:rsid w:val="00183D10"/>
    <w:rsid w:val="00183D19"/>
    <w:rsid w:val="00183F56"/>
    <w:rsid w:val="0018491D"/>
    <w:rsid w:val="00184D8E"/>
    <w:rsid w:val="001857F5"/>
    <w:rsid w:val="00185AE4"/>
    <w:rsid w:val="001863CA"/>
    <w:rsid w:val="00187161"/>
    <w:rsid w:val="001872D7"/>
    <w:rsid w:val="0018757D"/>
    <w:rsid w:val="00187ED4"/>
    <w:rsid w:val="00190DBC"/>
    <w:rsid w:val="00191167"/>
    <w:rsid w:val="00191392"/>
    <w:rsid w:val="00191D8C"/>
    <w:rsid w:val="001924DC"/>
    <w:rsid w:val="00193330"/>
    <w:rsid w:val="001933B3"/>
    <w:rsid w:val="00194B3F"/>
    <w:rsid w:val="00194C07"/>
    <w:rsid w:val="001956B7"/>
    <w:rsid w:val="0019592C"/>
    <w:rsid w:val="001970DA"/>
    <w:rsid w:val="00197D06"/>
    <w:rsid w:val="00197EEA"/>
    <w:rsid w:val="001A0165"/>
    <w:rsid w:val="001A080C"/>
    <w:rsid w:val="001A0D0D"/>
    <w:rsid w:val="001A1A2E"/>
    <w:rsid w:val="001A1CCA"/>
    <w:rsid w:val="001A2524"/>
    <w:rsid w:val="001A2F3F"/>
    <w:rsid w:val="001A3162"/>
    <w:rsid w:val="001A3A9F"/>
    <w:rsid w:val="001A48FD"/>
    <w:rsid w:val="001A4E02"/>
    <w:rsid w:val="001A551D"/>
    <w:rsid w:val="001A6963"/>
    <w:rsid w:val="001A6A5E"/>
    <w:rsid w:val="001A6EB5"/>
    <w:rsid w:val="001A6F28"/>
    <w:rsid w:val="001A6FB4"/>
    <w:rsid w:val="001A78DD"/>
    <w:rsid w:val="001A7E79"/>
    <w:rsid w:val="001A7F52"/>
    <w:rsid w:val="001B0389"/>
    <w:rsid w:val="001B052E"/>
    <w:rsid w:val="001B0B8D"/>
    <w:rsid w:val="001B0BAB"/>
    <w:rsid w:val="001B1DA1"/>
    <w:rsid w:val="001B24D3"/>
    <w:rsid w:val="001B2E90"/>
    <w:rsid w:val="001B35E9"/>
    <w:rsid w:val="001B3EDB"/>
    <w:rsid w:val="001B4EDC"/>
    <w:rsid w:val="001B52FC"/>
    <w:rsid w:val="001B6508"/>
    <w:rsid w:val="001B6AEF"/>
    <w:rsid w:val="001B6E0B"/>
    <w:rsid w:val="001C05C9"/>
    <w:rsid w:val="001C0892"/>
    <w:rsid w:val="001C150D"/>
    <w:rsid w:val="001C23F1"/>
    <w:rsid w:val="001C3A4C"/>
    <w:rsid w:val="001C46AC"/>
    <w:rsid w:val="001C4C3D"/>
    <w:rsid w:val="001C4DEF"/>
    <w:rsid w:val="001C4EC9"/>
    <w:rsid w:val="001C57E7"/>
    <w:rsid w:val="001C57EE"/>
    <w:rsid w:val="001C5B08"/>
    <w:rsid w:val="001C5BCD"/>
    <w:rsid w:val="001C5D71"/>
    <w:rsid w:val="001C6044"/>
    <w:rsid w:val="001C68C2"/>
    <w:rsid w:val="001C734E"/>
    <w:rsid w:val="001C74D8"/>
    <w:rsid w:val="001C7981"/>
    <w:rsid w:val="001C79F8"/>
    <w:rsid w:val="001C7D8D"/>
    <w:rsid w:val="001D0553"/>
    <w:rsid w:val="001D06C3"/>
    <w:rsid w:val="001D08AC"/>
    <w:rsid w:val="001D1746"/>
    <w:rsid w:val="001D2849"/>
    <w:rsid w:val="001D33ED"/>
    <w:rsid w:val="001D34E6"/>
    <w:rsid w:val="001D45D8"/>
    <w:rsid w:val="001D473A"/>
    <w:rsid w:val="001D4DAF"/>
    <w:rsid w:val="001D4ED8"/>
    <w:rsid w:val="001D59CF"/>
    <w:rsid w:val="001D5A61"/>
    <w:rsid w:val="001D601F"/>
    <w:rsid w:val="001D65B4"/>
    <w:rsid w:val="001D7A21"/>
    <w:rsid w:val="001D7BF6"/>
    <w:rsid w:val="001E0044"/>
    <w:rsid w:val="001E0729"/>
    <w:rsid w:val="001E0CA2"/>
    <w:rsid w:val="001E1338"/>
    <w:rsid w:val="001E1391"/>
    <w:rsid w:val="001E140A"/>
    <w:rsid w:val="001E23CF"/>
    <w:rsid w:val="001E25A7"/>
    <w:rsid w:val="001E291C"/>
    <w:rsid w:val="001E3654"/>
    <w:rsid w:val="001E3944"/>
    <w:rsid w:val="001E43B5"/>
    <w:rsid w:val="001E43F7"/>
    <w:rsid w:val="001E44C3"/>
    <w:rsid w:val="001E5259"/>
    <w:rsid w:val="001E5BA9"/>
    <w:rsid w:val="001E5DC7"/>
    <w:rsid w:val="001E60A4"/>
    <w:rsid w:val="001E66E9"/>
    <w:rsid w:val="001E7076"/>
    <w:rsid w:val="001E7A57"/>
    <w:rsid w:val="001F0A31"/>
    <w:rsid w:val="001F0BC2"/>
    <w:rsid w:val="001F1321"/>
    <w:rsid w:val="001F1516"/>
    <w:rsid w:val="001F1898"/>
    <w:rsid w:val="001F32A5"/>
    <w:rsid w:val="001F39A7"/>
    <w:rsid w:val="001F3ADE"/>
    <w:rsid w:val="001F3EB3"/>
    <w:rsid w:val="001F40A9"/>
    <w:rsid w:val="001F477C"/>
    <w:rsid w:val="001F4F55"/>
    <w:rsid w:val="001F54F9"/>
    <w:rsid w:val="001F667A"/>
    <w:rsid w:val="001F6886"/>
    <w:rsid w:val="001F697B"/>
    <w:rsid w:val="001F69DF"/>
    <w:rsid w:val="001F6BC0"/>
    <w:rsid w:val="001F7183"/>
    <w:rsid w:val="001F78E7"/>
    <w:rsid w:val="001F7A6D"/>
    <w:rsid w:val="001F7B6C"/>
    <w:rsid w:val="001F7D66"/>
    <w:rsid w:val="002001B4"/>
    <w:rsid w:val="002002A5"/>
    <w:rsid w:val="0020056D"/>
    <w:rsid w:val="00200589"/>
    <w:rsid w:val="00200729"/>
    <w:rsid w:val="00201E6C"/>
    <w:rsid w:val="002024D2"/>
    <w:rsid w:val="00202AC6"/>
    <w:rsid w:val="0020306E"/>
    <w:rsid w:val="002035E7"/>
    <w:rsid w:val="00203801"/>
    <w:rsid w:val="002043A1"/>
    <w:rsid w:val="0020479F"/>
    <w:rsid w:val="00204A96"/>
    <w:rsid w:val="0020503D"/>
    <w:rsid w:val="0020648B"/>
    <w:rsid w:val="0020679B"/>
    <w:rsid w:val="00206D92"/>
    <w:rsid w:val="00207185"/>
    <w:rsid w:val="0020761D"/>
    <w:rsid w:val="002079EE"/>
    <w:rsid w:val="002111EB"/>
    <w:rsid w:val="0021154F"/>
    <w:rsid w:val="00211AAA"/>
    <w:rsid w:val="00212335"/>
    <w:rsid w:val="0021303F"/>
    <w:rsid w:val="00213269"/>
    <w:rsid w:val="00213948"/>
    <w:rsid w:val="00213AEE"/>
    <w:rsid w:val="00213C2F"/>
    <w:rsid w:val="00213E14"/>
    <w:rsid w:val="002143A6"/>
    <w:rsid w:val="0021626E"/>
    <w:rsid w:val="00216877"/>
    <w:rsid w:val="00217631"/>
    <w:rsid w:val="00217F0E"/>
    <w:rsid w:val="00220087"/>
    <w:rsid w:val="00220792"/>
    <w:rsid w:val="00220970"/>
    <w:rsid w:val="00220F0F"/>
    <w:rsid w:val="00221364"/>
    <w:rsid w:val="002218CC"/>
    <w:rsid w:val="00221C98"/>
    <w:rsid w:val="00221FB9"/>
    <w:rsid w:val="002220F8"/>
    <w:rsid w:val="0022249A"/>
    <w:rsid w:val="002229E4"/>
    <w:rsid w:val="00222AC2"/>
    <w:rsid w:val="002230E2"/>
    <w:rsid w:val="00223360"/>
    <w:rsid w:val="002236F7"/>
    <w:rsid w:val="00224102"/>
    <w:rsid w:val="002246B8"/>
    <w:rsid w:val="00224FCC"/>
    <w:rsid w:val="00225984"/>
    <w:rsid w:val="00225D53"/>
    <w:rsid w:val="00225F58"/>
    <w:rsid w:val="00226202"/>
    <w:rsid w:val="00226A28"/>
    <w:rsid w:val="0022754A"/>
    <w:rsid w:val="002308FA"/>
    <w:rsid w:val="00230A5B"/>
    <w:rsid w:val="002315AD"/>
    <w:rsid w:val="002319E5"/>
    <w:rsid w:val="002331F1"/>
    <w:rsid w:val="0023385D"/>
    <w:rsid w:val="002340A5"/>
    <w:rsid w:val="0023412F"/>
    <w:rsid w:val="002347A0"/>
    <w:rsid w:val="0023553A"/>
    <w:rsid w:val="00235946"/>
    <w:rsid w:val="00235FC8"/>
    <w:rsid w:val="00236006"/>
    <w:rsid w:val="00237087"/>
    <w:rsid w:val="00237324"/>
    <w:rsid w:val="00240AF9"/>
    <w:rsid w:val="00241DAA"/>
    <w:rsid w:val="00241FE6"/>
    <w:rsid w:val="0024297F"/>
    <w:rsid w:val="002439C1"/>
    <w:rsid w:val="00243D1E"/>
    <w:rsid w:val="00243F97"/>
    <w:rsid w:val="00244162"/>
    <w:rsid w:val="002441F3"/>
    <w:rsid w:val="002448B7"/>
    <w:rsid w:val="00245664"/>
    <w:rsid w:val="002456E1"/>
    <w:rsid w:val="0024615F"/>
    <w:rsid w:val="00246ACE"/>
    <w:rsid w:val="00246E68"/>
    <w:rsid w:val="002478BD"/>
    <w:rsid w:val="002478C1"/>
    <w:rsid w:val="00247D4D"/>
    <w:rsid w:val="00251E34"/>
    <w:rsid w:val="00252459"/>
    <w:rsid w:val="00252E7F"/>
    <w:rsid w:val="002531AE"/>
    <w:rsid w:val="00253668"/>
    <w:rsid w:val="00253684"/>
    <w:rsid w:val="00253801"/>
    <w:rsid w:val="00253A04"/>
    <w:rsid w:val="00253B96"/>
    <w:rsid w:val="00253FC7"/>
    <w:rsid w:val="00254153"/>
    <w:rsid w:val="00254D1D"/>
    <w:rsid w:val="0025596C"/>
    <w:rsid w:val="00256292"/>
    <w:rsid w:val="002572D9"/>
    <w:rsid w:val="00257A27"/>
    <w:rsid w:val="00257B00"/>
    <w:rsid w:val="00260E4F"/>
    <w:rsid w:val="0026126F"/>
    <w:rsid w:val="00261BA7"/>
    <w:rsid w:val="00261F5B"/>
    <w:rsid w:val="002620AA"/>
    <w:rsid w:val="0026299D"/>
    <w:rsid w:val="0026322D"/>
    <w:rsid w:val="002638E4"/>
    <w:rsid w:val="0026395E"/>
    <w:rsid w:val="00263DA9"/>
    <w:rsid w:val="00263EF3"/>
    <w:rsid w:val="00264354"/>
    <w:rsid w:val="002643B4"/>
    <w:rsid w:val="00264A0D"/>
    <w:rsid w:val="00264B54"/>
    <w:rsid w:val="00265450"/>
    <w:rsid w:val="002657BE"/>
    <w:rsid w:val="00265CD3"/>
    <w:rsid w:val="00265F88"/>
    <w:rsid w:val="0026796D"/>
    <w:rsid w:val="002701DD"/>
    <w:rsid w:val="00270497"/>
    <w:rsid w:val="00271527"/>
    <w:rsid w:val="002723FB"/>
    <w:rsid w:val="002728E9"/>
    <w:rsid w:val="00272BB9"/>
    <w:rsid w:val="00273356"/>
    <w:rsid w:val="0027361F"/>
    <w:rsid w:val="00273A0A"/>
    <w:rsid w:val="00273D4B"/>
    <w:rsid w:val="00274093"/>
    <w:rsid w:val="002744E2"/>
    <w:rsid w:val="00274606"/>
    <w:rsid w:val="0027470A"/>
    <w:rsid w:val="00274724"/>
    <w:rsid w:val="00274BAC"/>
    <w:rsid w:val="002754B3"/>
    <w:rsid w:val="00275829"/>
    <w:rsid w:val="002763C1"/>
    <w:rsid w:val="00276B1C"/>
    <w:rsid w:val="00276E39"/>
    <w:rsid w:val="00280681"/>
    <w:rsid w:val="002806BE"/>
    <w:rsid w:val="00280910"/>
    <w:rsid w:val="00280E7E"/>
    <w:rsid w:val="00281AAB"/>
    <w:rsid w:val="00281AAC"/>
    <w:rsid w:val="00281D89"/>
    <w:rsid w:val="00281F73"/>
    <w:rsid w:val="00282ABC"/>
    <w:rsid w:val="00283D1E"/>
    <w:rsid w:val="00284366"/>
    <w:rsid w:val="00284499"/>
    <w:rsid w:val="00285297"/>
    <w:rsid w:val="0028594B"/>
    <w:rsid w:val="00285A10"/>
    <w:rsid w:val="00285FFA"/>
    <w:rsid w:val="002867B0"/>
    <w:rsid w:val="0028684D"/>
    <w:rsid w:val="00286A2F"/>
    <w:rsid w:val="002874EE"/>
    <w:rsid w:val="00290394"/>
    <w:rsid w:val="00290B19"/>
    <w:rsid w:val="00290CBD"/>
    <w:rsid w:val="002916BA"/>
    <w:rsid w:val="00291A3C"/>
    <w:rsid w:val="00292047"/>
    <w:rsid w:val="00292469"/>
    <w:rsid w:val="002933A1"/>
    <w:rsid w:val="002935BE"/>
    <w:rsid w:val="0029362E"/>
    <w:rsid w:val="00293D2D"/>
    <w:rsid w:val="002945E0"/>
    <w:rsid w:val="002948E0"/>
    <w:rsid w:val="002949A4"/>
    <w:rsid w:val="002949AF"/>
    <w:rsid w:val="00295090"/>
    <w:rsid w:val="0029547C"/>
    <w:rsid w:val="0029619B"/>
    <w:rsid w:val="00296B7E"/>
    <w:rsid w:val="00296DD6"/>
    <w:rsid w:val="002970E6"/>
    <w:rsid w:val="002976FA"/>
    <w:rsid w:val="00297E3D"/>
    <w:rsid w:val="002A14F0"/>
    <w:rsid w:val="002A2877"/>
    <w:rsid w:val="002A33A2"/>
    <w:rsid w:val="002A38D6"/>
    <w:rsid w:val="002A43EB"/>
    <w:rsid w:val="002A545A"/>
    <w:rsid w:val="002A5EDB"/>
    <w:rsid w:val="002A62EF"/>
    <w:rsid w:val="002A6DC9"/>
    <w:rsid w:val="002B0A32"/>
    <w:rsid w:val="002B0B23"/>
    <w:rsid w:val="002B0C0D"/>
    <w:rsid w:val="002B0FA9"/>
    <w:rsid w:val="002B1183"/>
    <w:rsid w:val="002B124C"/>
    <w:rsid w:val="002B155A"/>
    <w:rsid w:val="002B1C4E"/>
    <w:rsid w:val="002B2214"/>
    <w:rsid w:val="002B2B1C"/>
    <w:rsid w:val="002B32DE"/>
    <w:rsid w:val="002B44EE"/>
    <w:rsid w:val="002B4E87"/>
    <w:rsid w:val="002B5575"/>
    <w:rsid w:val="002B5BC2"/>
    <w:rsid w:val="002B6298"/>
    <w:rsid w:val="002B6F81"/>
    <w:rsid w:val="002B72A5"/>
    <w:rsid w:val="002B7766"/>
    <w:rsid w:val="002B78E9"/>
    <w:rsid w:val="002B7958"/>
    <w:rsid w:val="002C07C5"/>
    <w:rsid w:val="002C104D"/>
    <w:rsid w:val="002C18A6"/>
    <w:rsid w:val="002C1D7F"/>
    <w:rsid w:val="002C2B35"/>
    <w:rsid w:val="002C2C95"/>
    <w:rsid w:val="002C2E93"/>
    <w:rsid w:val="002C34D9"/>
    <w:rsid w:val="002C3A2F"/>
    <w:rsid w:val="002C3DF4"/>
    <w:rsid w:val="002C3FAA"/>
    <w:rsid w:val="002C46EE"/>
    <w:rsid w:val="002C5C50"/>
    <w:rsid w:val="002C5EDE"/>
    <w:rsid w:val="002C6F15"/>
    <w:rsid w:val="002D01E3"/>
    <w:rsid w:val="002D06E3"/>
    <w:rsid w:val="002D0DE8"/>
    <w:rsid w:val="002D1D46"/>
    <w:rsid w:val="002D2CC8"/>
    <w:rsid w:val="002D2D8A"/>
    <w:rsid w:val="002D2F37"/>
    <w:rsid w:val="002D309F"/>
    <w:rsid w:val="002D3568"/>
    <w:rsid w:val="002D3E14"/>
    <w:rsid w:val="002D42FD"/>
    <w:rsid w:val="002D431A"/>
    <w:rsid w:val="002D452A"/>
    <w:rsid w:val="002D4799"/>
    <w:rsid w:val="002D4FD8"/>
    <w:rsid w:val="002D5AB1"/>
    <w:rsid w:val="002D636E"/>
    <w:rsid w:val="002D6B49"/>
    <w:rsid w:val="002D6B6A"/>
    <w:rsid w:val="002D700A"/>
    <w:rsid w:val="002D72E4"/>
    <w:rsid w:val="002D7437"/>
    <w:rsid w:val="002D7F9D"/>
    <w:rsid w:val="002E00F2"/>
    <w:rsid w:val="002E0730"/>
    <w:rsid w:val="002E1147"/>
    <w:rsid w:val="002E1825"/>
    <w:rsid w:val="002E231A"/>
    <w:rsid w:val="002E25D4"/>
    <w:rsid w:val="002E374D"/>
    <w:rsid w:val="002E3DC0"/>
    <w:rsid w:val="002E5115"/>
    <w:rsid w:val="002E5622"/>
    <w:rsid w:val="002E5925"/>
    <w:rsid w:val="002E5D41"/>
    <w:rsid w:val="002E5E08"/>
    <w:rsid w:val="002E69D9"/>
    <w:rsid w:val="002E71BA"/>
    <w:rsid w:val="002E74C2"/>
    <w:rsid w:val="002F05E8"/>
    <w:rsid w:val="002F150D"/>
    <w:rsid w:val="002F200C"/>
    <w:rsid w:val="002F2241"/>
    <w:rsid w:val="002F260E"/>
    <w:rsid w:val="002F2F18"/>
    <w:rsid w:val="002F3170"/>
    <w:rsid w:val="002F34C1"/>
    <w:rsid w:val="002F3BAB"/>
    <w:rsid w:val="002F42D5"/>
    <w:rsid w:val="002F4341"/>
    <w:rsid w:val="002F49D1"/>
    <w:rsid w:val="002F4E42"/>
    <w:rsid w:val="002F4FB8"/>
    <w:rsid w:val="002F55CC"/>
    <w:rsid w:val="002F5A63"/>
    <w:rsid w:val="002F623F"/>
    <w:rsid w:val="002F68DF"/>
    <w:rsid w:val="002F79F6"/>
    <w:rsid w:val="0030044D"/>
    <w:rsid w:val="00301B9C"/>
    <w:rsid w:val="00301D64"/>
    <w:rsid w:val="00302179"/>
    <w:rsid w:val="0030243F"/>
    <w:rsid w:val="00302E91"/>
    <w:rsid w:val="00302FAE"/>
    <w:rsid w:val="00303AC7"/>
    <w:rsid w:val="00303CB8"/>
    <w:rsid w:val="0030438D"/>
    <w:rsid w:val="00304853"/>
    <w:rsid w:val="00304A30"/>
    <w:rsid w:val="00305BFB"/>
    <w:rsid w:val="0030689A"/>
    <w:rsid w:val="00310298"/>
    <w:rsid w:val="00312587"/>
    <w:rsid w:val="00312C4E"/>
    <w:rsid w:val="0031348C"/>
    <w:rsid w:val="003135D4"/>
    <w:rsid w:val="003139F7"/>
    <w:rsid w:val="003143FF"/>
    <w:rsid w:val="00314951"/>
    <w:rsid w:val="00314A5B"/>
    <w:rsid w:val="00314FDA"/>
    <w:rsid w:val="00315785"/>
    <w:rsid w:val="00315A17"/>
    <w:rsid w:val="00315B61"/>
    <w:rsid w:val="00315F67"/>
    <w:rsid w:val="00316431"/>
    <w:rsid w:val="003170EE"/>
    <w:rsid w:val="003178EF"/>
    <w:rsid w:val="00317FBC"/>
    <w:rsid w:val="0032058A"/>
    <w:rsid w:val="00320BA0"/>
    <w:rsid w:val="00320C89"/>
    <w:rsid w:val="00320C96"/>
    <w:rsid w:val="00320FBF"/>
    <w:rsid w:val="00321AFC"/>
    <w:rsid w:val="00321D67"/>
    <w:rsid w:val="00323783"/>
    <w:rsid w:val="00323B55"/>
    <w:rsid w:val="00324677"/>
    <w:rsid w:val="0032490C"/>
    <w:rsid w:val="00325F7D"/>
    <w:rsid w:val="00326BC2"/>
    <w:rsid w:val="00327EF6"/>
    <w:rsid w:val="0033000C"/>
    <w:rsid w:val="00331C40"/>
    <w:rsid w:val="00331FCE"/>
    <w:rsid w:val="00332195"/>
    <w:rsid w:val="00332266"/>
    <w:rsid w:val="00333E6A"/>
    <w:rsid w:val="0033428A"/>
    <w:rsid w:val="00334ED2"/>
    <w:rsid w:val="003351C0"/>
    <w:rsid w:val="0033697E"/>
    <w:rsid w:val="00336A58"/>
    <w:rsid w:val="00336E76"/>
    <w:rsid w:val="0033773C"/>
    <w:rsid w:val="00340938"/>
    <w:rsid w:val="00342280"/>
    <w:rsid w:val="00342960"/>
    <w:rsid w:val="0034327C"/>
    <w:rsid w:val="00343812"/>
    <w:rsid w:val="00343919"/>
    <w:rsid w:val="003440B0"/>
    <w:rsid w:val="00344932"/>
    <w:rsid w:val="00344A41"/>
    <w:rsid w:val="003462CD"/>
    <w:rsid w:val="00346A9F"/>
    <w:rsid w:val="00346C26"/>
    <w:rsid w:val="003470B7"/>
    <w:rsid w:val="00347380"/>
    <w:rsid w:val="003475CC"/>
    <w:rsid w:val="00350989"/>
    <w:rsid w:val="003510CA"/>
    <w:rsid w:val="00351686"/>
    <w:rsid w:val="0035191B"/>
    <w:rsid w:val="00351BCF"/>
    <w:rsid w:val="00351DC1"/>
    <w:rsid w:val="00351F2D"/>
    <w:rsid w:val="003530D5"/>
    <w:rsid w:val="003534C9"/>
    <w:rsid w:val="00354E23"/>
    <w:rsid w:val="00355100"/>
    <w:rsid w:val="0035510B"/>
    <w:rsid w:val="0035619F"/>
    <w:rsid w:val="0035676C"/>
    <w:rsid w:val="003572C5"/>
    <w:rsid w:val="0035742F"/>
    <w:rsid w:val="003579F4"/>
    <w:rsid w:val="00357AA9"/>
    <w:rsid w:val="00357DB8"/>
    <w:rsid w:val="003600D8"/>
    <w:rsid w:val="00360D28"/>
    <w:rsid w:val="00361BEC"/>
    <w:rsid w:val="00362701"/>
    <w:rsid w:val="00362B3B"/>
    <w:rsid w:val="00362E9E"/>
    <w:rsid w:val="003631F8"/>
    <w:rsid w:val="00363501"/>
    <w:rsid w:val="00363B39"/>
    <w:rsid w:val="0036467B"/>
    <w:rsid w:val="00364A4B"/>
    <w:rsid w:val="00364DA5"/>
    <w:rsid w:val="00365003"/>
    <w:rsid w:val="0036539C"/>
    <w:rsid w:val="00366B44"/>
    <w:rsid w:val="00367013"/>
    <w:rsid w:val="00367B2B"/>
    <w:rsid w:val="00367F43"/>
    <w:rsid w:val="003702AE"/>
    <w:rsid w:val="00370AB4"/>
    <w:rsid w:val="0037161A"/>
    <w:rsid w:val="00371B22"/>
    <w:rsid w:val="00371B7E"/>
    <w:rsid w:val="00371B99"/>
    <w:rsid w:val="00371D93"/>
    <w:rsid w:val="003724E0"/>
    <w:rsid w:val="00372B21"/>
    <w:rsid w:val="003730E0"/>
    <w:rsid w:val="00373E4C"/>
    <w:rsid w:val="00373EB6"/>
    <w:rsid w:val="003754DA"/>
    <w:rsid w:val="0037579D"/>
    <w:rsid w:val="0037720F"/>
    <w:rsid w:val="00377268"/>
    <w:rsid w:val="00380D28"/>
    <w:rsid w:val="00380F45"/>
    <w:rsid w:val="0038101F"/>
    <w:rsid w:val="003810B5"/>
    <w:rsid w:val="003821BE"/>
    <w:rsid w:val="003823E7"/>
    <w:rsid w:val="00382BC6"/>
    <w:rsid w:val="00382BE1"/>
    <w:rsid w:val="00382D96"/>
    <w:rsid w:val="003833C1"/>
    <w:rsid w:val="00383476"/>
    <w:rsid w:val="003838DA"/>
    <w:rsid w:val="003839CF"/>
    <w:rsid w:val="00383EB1"/>
    <w:rsid w:val="003844AD"/>
    <w:rsid w:val="00384CA8"/>
    <w:rsid w:val="0038507D"/>
    <w:rsid w:val="00385248"/>
    <w:rsid w:val="003859F5"/>
    <w:rsid w:val="00385B2F"/>
    <w:rsid w:val="00385FE8"/>
    <w:rsid w:val="00386CE3"/>
    <w:rsid w:val="003871BF"/>
    <w:rsid w:val="00387AC2"/>
    <w:rsid w:val="00387E9F"/>
    <w:rsid w:val="00390C70"/>
    <w:rsid w:val="00391646"/>
    <w:rsid w:val="00391985"/>
    <w:rsid w:val="00391D47"/>
    <w:rsid w:val="003922D7"/>
    <w:rsid w:val="00392590"/>
    <w:rsid w:val="00392AEE"/>
    <w:rsid w:val="00392B86"/>
    <w:rsid w:val="00392D35"/>
    <w:rsid w:val="003932D2"/>
    <w:rsid w:val="0039361E"/>
    <w:rsid w:val="00393633"/>
    <w:rsid w:val="003957C4"/>
    <w:rsid w:val="00395874"/>
    <w:rsid w:val="003960AC"/>
    <w:rsid w:val="00396133"/>
    <w:rsid w:val="00396907"/>
    <w:rsid w:val="00396AFD"/>
    <w:rsid w:val="00397601"/>
    <w:rsid w:val="003A006A"/>
    <w:rsid w:val="003A0491"/>
    <w:rsid w:val="003A103E"/>
    <w:rsid w:val="003A1503"/>
    <w:rsid w:val="003A3922"/>
    <w:rsid w:val="003A41D0"/>
    <w:rsid w:val="003A55A8"/>
    <w:rsid w:val="003A563C"/>
    <w:rsid w:val="003A5671"/>
    <w:rsid w:val="003A5B82"/>
    <w:rsid w:val="003A5CA4"/>
    <w:rsid w:val="003A6150"/>
    <w:rsid w:val="003A6AA8"/>
    <w:rsid w:val="003A6C51"/>
    <w:rsid w:val="003A76DF"/>
    <w:rsid w:val="003B03AF"/>
    <w:rsid w:val="003B0801"/>
    <w:rsid w:val="003B0A1B"/>
    <w:rsid w:val="003B0A8D"/>
    <w:rsid w:val="003B12AC"/>
    <w:rsid w:val="003B2F9D"/>
    <w:rsid w:val="003B3963"/>
    <w:rsid w:val="003B3A59"/>
    <w:rsid w:val="003B3B99"/>
    <w:rsid w:val="003B3CB6"/>
    <w:rsid w:val="003B3EA9"/>
    <w:rsid w:val="003B5E00"/>
    <w:rsid w:val="003B72DD"/>
    <w:rsid w:val="003B743B"/>
    <w:rsid w:val="003C00BE"/>
    <w:rsid w:val="003C098D"/>
    <w:rsid w:val="003C0F2C"/>
    <w:rsid w:val="003C2D73"/>
    <w:rsid w:val="003C30F7"/>
    <w:rsid w:val="003C3413"/>
    <w:rsid w:val="003C36DD"/>
    <w:rsid w:val="003C3A0A"/>
    <w:rsid w:val="003C3BB2"/>
    <w:rsid w:val="003C3FA4"/>
    <w:rsid w:val="003C405B"/>
    <w:rsid w:val="003C41FD"/>
    <w:rsid w:val="003C44D0"/>
    <w:rsid w:val="003C48DE"/>
    <w:rsid w:val="003C5327"/>
    <w:rsid w:val="003C5A59"/>
    <w:rsid w:val="003C5CCE"/>
    <w:rsid w:val="003C62A7"/>
    <w:rsid w:val="003C6952"/>
    <w:rsid w:val="003C737C"/>
    <w:rsid w:val="003D0BDD"/>
    <w:rsid w:val="003D1C54"/>
    <w:rsid w:val="003D22EF"/>
    <w:rsid w:val="003D2929"/>
    <w:rsid w:val="003D3081"/>
    <w:rsid w:val="003D335D"/>
    <w:rsid w:val="003D3EC3"/>
    <w:rsid w:val="003D4603"/>
    <w:rsid w:val="003D49E5"/>
    <w:rsid w:val="003D4D31"/>
    <w:rsid w:val="003D5BC2"/>
    <w:rsid w:val="003D5C59"/>
    <w:rsid w:val="003D6633"/>
    <w:rsid w:val="003D6D1D"/>
    <w:rsid w:val="003D6E9B"/>
    <w:rsid w:val="003D74BF"/>
    <w:rsid w:val="003D7883"/>
    <w:rsid w:val="003D7B53"/>
    <w:rsid w:val="003E0BDA"/>
    <w:rsid w:val="003E147E"/>
    <w:rsid w:val="003E158A"/>
    <w:rsid w:val="003E1AC5"/>
    <w:rsid w:val="003E1D42"/>
    <w:rsid w:val="003E22A6"/>
    <w:rsid w:val="003E2B3E"/>
    <w:rsid w:val="003E3397"/>
    <w:rsid w:val="003E33AE"/>
    <w:rsid w:val="003E3444"/>
    <w:rsid w:val="003E43A1"/>
    <w:rsid w:val="003E48E8"/>
    <w:rsid w:val="003E66FA"/>
    <w:rsid w:val="003E7253"/>
    <w:rsid w:val="003E7337"/>
    <w:rsid w:val="003F0D85"/>
    <w:rsid w:val="003F19E2"/>
    <w:rsid w:val="003F1A2E"/>
    <w:rsid w:val="003F219C"/>
    <w:rsid w:val="003F2ACF"/>
    <w:rsid w:val="003F2DCE"/>
    <w:rsid w:val="003F3019"/>
    <w:rsid w:val="003F3200"/>
    <w:rsid w:val="003F35EB"/>
    <w:rsid w:val="003F3944"/>
    <w:rsid w:val="003F4430"/>
    <w:rsid w:val="003F462B"/>
    <w:rsid w:val="003F4877"/>
    <w:rsid w:val="003F494E"/>
    <w:rsid w:val="003F4D22"/>
    <w:rsid w:val="003F527E"/>
    <w:rsid w:val="003F5CDE"/>
    <w:rsid w:val="003F704E"/>
    <w:rsid w:val="003F7AD8"/>
    <w:rsid w:val="003F7B9E"/>
    <w:rsid w:val="004007E2"/>
    <w:rsid w:val="00401585"/>
    <w:rsid w:val="004020D8"/>
    <w:rsid w:val="00403DE8"/>
    <w:rsid w:val="004041B7"/>
    <w:rsid w:val="0040446D"/>
    <w:rsid w:val="00404474"/>
    <w:rsid w:val="00404977"/>
    <w:rsid w:val="00404AC8"/>
    <w:rsid w:val="004053A2"/>
    <w:rsid w:val="00405407"/>
    <w:rsid w:val="004058F9"/>
    <w:rsid w:val="00406146"/>
    <w:rsid w:val="00406B55"/>
    <w:rsid w:val="00407761"/>
    <w:rsid w:val="004079EC"/>
    <w:rsid w:val="004079F9"/>
    <w:rsid w:val="00407C2D"/>
    <w:rsid w:val="00407D91"/>
    <w:rsid w:val="00407E40"/>
    <w:rsid w:val="004103E5"/>
    <w:rsid w:val="00410F19"/>
    <w:rsid w:val="00411439"/>
    <w:rsid w:val="004117CA"/>
    <w:rsid w:val="0041185D"/>
    <w:rsid w:val="00411A3B"/>
    <w:rsid w:val="00411D5E"/>
    <w:rsid w:val="00412CE5"/>
    <w:rsid w:val="00413A78"/>
    <w:rsid w:val="00413E21"/>
    <w:rsid w:val="00414415"/>
    <w:rsid w:val="004166BA"/>
    <w:rsid w:val="00416756"/>
    <w:rsid w:val="0041682A"/>
    <w:rsid w:val="004173C5"/>
    <w:rsid w:val="00417EA2"/>
    <w:rsid w:val="004201EC"/>
    <w:rsid w:val="00420BB9"/>
    <w:rsid w:val="00420F6C"/>
    <w:rsid w:val="0042170A"/>
    <w:rsid w:val="00421F06"/>
    <w:rsid w:val="00422469"/>
    <w:rsid w:val="00423409"/>
    <w:rsid w:val="00424005"/>
    <w:rsid w:val="004244ED"/>
    <w:rsid w:val="004245D8"/>
    <w:rsid w:val="00425124"/>
    <w:rsid w:val="00425D16"/>
    <w:rsid w:val="00425E90"/>
    <w:rsid w:val="00425EB2"/>
    <w:rsid w:val="00425F54"/>
    <w:rsid w:val="004269AD"/>
    <w:rsid w:val="00427EFC"/>
    <w:rsid w:val="00431E5D"/>
    <w:rsid w:val="00432B3E"/>
    <w:rsid w:val="0043323A"/>
    <w:rsid w:val="00433EB2"/>
    <w:rsid w:val="00433F62"/>
    <w:rsid w:val="00434988"/>
    <w:rsid w:val="00434E34"/>
    <w:rsid w:val="00434F04"/>
    <w:rsid w:val="00435A0E"/>
    <w:rsid w:val="00437046"/>
    <w:rsid w:val="00437D92"/>
    <w:rsid w:val="0044039E"/>
    <w:rsid w:val="004404E0"/>
    <w:rsid w:val="004406EF"/>
    <w:rsid w:val="00440B85"/>
    <w:rsid w:val="00441DFD"/>
    <w:rsid w:val="004422CB"/>
    <w:rsid w:val="00442E0E"/>
    <w:rsid w:val="00442FA9"/>
    <w:rsid w:val="00443029"/>
    <w:rsid w:val="004437E7"/>
    <w:rsid w:val="00444788"/>
    <w:rsid w:val="004449D3"/>
    <w:rsid w:val="00444B69"/>
    <w:rsid w:val="0044556D"/>
    <w:rsid w:val="00445A45"/>
    <w:rsid w:val="00446A55"/>
    <w:rsid w:val="0044716B"/>
    <w:rsid w:val="00447456"/>
    <w:rsid w:val="0044746D"/>
    <w:rsid w:val="00447C5A"/>
    <w:rsid w:val="00450E6D"/>
    <w:rsid w:val="004514BC"/>
    <w:rsid w:val="00451A39"/>
    <w:rsid w:val="0045277B"/>
    <w:rsid w:val="00452848"/>
    <w:rsid w:val="00452E5E"/>
    <w:rsid w:val="00452F2F"/>
    <w:rsid w:val="00452FED"/>
    <w:rsid w:val="00453B94"/>
    <w:rsid w:val="00453E5C"/>
    <w:rsid w:val="00453F0D"/>
    <w:rsid w:val="00454C2E"/>
    <w:rsid w:val="00455119"/>
    <w:rsid w:val="004551FB"/>
    <w:rsid w:val="004555B8"/>
    <w:rsid w:val="00456257"/>
    <w:rsid w:val="00456F68"/>
    <w:rsid w:val="00457859"/>
    <w:rsid w:val="00457B4E"/>
    <w:rsid w:val="00457D00"/>
    <w:rsid w:val="00457F53"/>
    <w:rsid w:val="00457FD4"/>
    <w:rsid w:val="004602D9"/>
    <w:rsid w:val="004610D7"/>
    <w:rsid w:val="0046141B"/>
    <w:rsid w:val="00461B0B"/>
    <w:rsid w:val="004629F5"/>
    <w:rsid w:val="00463583"/>
    <w:rsid w:val="00463ABF"/>
    <w:rsid w:val="004644A9"/>
    <w:rsid w:val="0046490A"/>
    <w:rsid w:val="00464B63"/>
    <w:rsid w:val="00465C14"/>
    <w:rsid w:val="00467DE0"/>
    <w:rsid w:val="004706C3"/>
    <w:rsid w:val="00470A4B"/>
    <w:rsid w:val="00470C5D"/>
    <w:rsid w:val="00470C68"/>
    <w:rsid w:val="00470CD0"/>
    <w:rsid w:val="004721BF"/>
    <w:rsid w:val="004729BD"/>
    <w:rsid w:val="00472B4C"/>
    <w:rsid w:val="00472D88"/>
    <w:rsid w:val="00473145"/>
    <w:rsid w:val="0047331B"/>
    <w:rsid w:val="004734DF"/>
    <w:rsid w:val="00473855"/>
    <w:rsid w:val="0047386A"/>
    <w:rsid w:val="00473DBA"/>
    <w:rsid w:val="00474613"/>
    <w:rsid w:val="0047491E"/>
    <w:rsid w:val="0047589D"/>
    <w:rsid w:val="004758C3"/>
    <w:rsid w:val="004761D2"/>
    <w:rsid w:val="00476275"/>
    <w:rsid w:val="00476988"/>
    <w:rsid w:val="00476EB3"/>
    <w:rsid w:val="00477F82"/>
    <w:rsid w:val="00480A4D"/>
    <w:rsid w:val="00480AAA"/>
    <w:rsid w:val="00481094"/>
    <w:rsid w:val="00481FF0"/>
    <w:rsid w:val="0048254D"/>
    <w:rsid w:val="00483305"/>
    <w:rsid w:val="00483A1D"/>
    <w:rsid w:val="00484098"/>
    <w:rsid w:val="004850B7"/>
    <w:rsid w:val="00485681"/>
    <w:rsid w:val="00485921"/>
    <w:rsid w:val="00485AFE"/>
    <w:rsid w:val="00485D85"/>
    <w:rsid w:val="00485EC5"/>
    <w:rsid w:val="00486285"/>
    <w:rsid w:val="0048634C"/>
    <w:rsid w:val="004863CC"/>
    <w:rsid w:val="00486603"/>
    <w:rsid w:val="0048661B"/>
    <w:rsid w:val="00486910"/>
    <w:rsid w:val="00486A04"/>
    <w:rsid w:val="00486BBC"/>
    <w:rsid w:val="00486D80"/>
    <w:rsid w:val="00487072"/>
    <w:rsid w:val="004874CE"/>
    <w:rsid w:val="00490162"/>
    <w:rsid w:val="00490265"/>
    <w:rsid w:val="00490991"/>
    <w:rsid w:val="00490CCC"/>
    <w:rsid w:val="0049138E"/>
    <w:rsid w:val="004924C1"/>
    <w:rsid w:val="00493C40"/>
    <w:rsid w:val="00493F5E"/>
    <w:rsid w:val="00493FBB"/>
    <w:rsid w:val="0049485E"/>
    <w:rsid w:val="00494C11"/>
    <w:rsid w:val="0049545D"/>
    <w:rsid w:val="0049659C"/>
    <w:rsid w:val="0049666B"/>
    <w:rsid w:val="00496735"/>
    <w:rsid w:val="00496B90"/>
    <w:rsid w:val="00496EEB"/>
    <w:rsid w:val="0049733D"/>
    <w:rsid w:val="004A0DED"/>
    <w:rsid w:val="004A1140"/>
    <w:rsid w:val="004A1B09"/>
    <w:rsid w:val="004A2346"/>
    <w:rsid w:val="004A273F"/>
    <w:rsid w:val="004A3A3C"/>
    <w:rsid w:val="004A51F3"/>
    <w:rsid w:val="004A6F82"/>
    <w:rsid w:val="004A7194"/>
    <w:rsid w:val="004A73F8"/>
    <w:rsid w:val="004B0589"/>
    <w:rsid w:val="004B05A1"/>
    <w:rsid w:val="004B13D2"/>
    <w:rsid w:val="004B1898"/>
    <w:rsid w:val="004B22A4"/>
    <w:rsid w:val="004B27BC"/>
    <w:rsid w:val="004B2912"/>
    <w:rsid w:val="004B34CB"/>
    <w:rsid w:val="004B3D80"/>
    <w:rsid w:val="004B4D62"/>
    <w:rsid w:val="004B4F37"/>
    <w:rsid w:val="004B4FD3"/>
    <w:rsid w:val="004B5330"/>
    <w:rsid w:val="004B5808"/>
    <w:rsid w:val="004B64D9"/>
    <w:rsid w:val="004B6759"/>
    <w:rsid w:val="004B6901"/>
    <w:rsid w:val="004B6DF0"/>
    <w:rsid w:val="004B7035"/>
    <w:rsid w:val="004B7383"/>
    <w:rsid w:val="004B791C"/>
    <w:rsid w:val="004B79A7"/>
    <w:rsid w:val="004B7A37"/>
    <w:rsid w:val="004C0989"/>
    <w:rsid w:val="004C0D8F"/>
    <w:rsid w:val="004C125A"/>
    <w:rsid w:val="004C194C"/>
    <w:rsid w:val="004C1B9C"/>
    <w:rsid w:val="004C2505"/>
    <w:rsid w:val="004C2A82"/>
    <w:rsid w:val="004C2F63"/>
    <w:rsid w:val="004C323B"/>
    <w:rsid w:val="004C43D4"/>
    <w:rsid w:val="004C4B75"/>
    <w:rsid w:val="004C552C"/>
    <w:rsid w:val="004C572D"/>
    <w:rsid w:val="004C6BFC"/>
    <w:rsid w:val="004C6D01"/>
    <w:rsid w:val="004D06FA"/>
    <w:rsid w:val="004D0AED"/>
    <w:rsid w:val="004D0D1C"/>
    <w:rsid w:val="004D135B"/>
    <w:rsid w:val="004D1E49"/>
    <w:rsid w:val="004D22AE"/>
    <w:rsid w:val="004D2C81"/>
    <w:rsid w:val="004D2D91"/>
    <w:rsid w:val="004D2DD6"/>
    <w:rsid w:val="004D3DA8"/>
    <w:rsid w:val="004D4203"/>
    <w:rsid w:val="004D47C2"/>
    <w:rsid w:val="004D5DB4"/>
    <w:rsid w:val="004D5EE2"/>
    <w:rsid w:val="004D5FE7"/>
    <w:rsid w:val="004D69FA"/>
    <w:rsid w:val="004D6BC4"/>
    <w:rsid w:val="004D721E"/>
    <w:rsid w:val="004D7612"/>
    <w:rsid w:val="004D7EE7"/>
    <w:rsid w:val="004E0183"/>
    <w:rsid w:val="004E0192"/>
    <w:rsid w:val="004E0712"/>
    <w:rsid w:val="004E0EFA"/>
    <w:rsid w:val="004E1778"/>
    <w:rsid w:val="004E2B1C"/>
    <w:rsid w:val="004E2BD7"/>
    <w:rsid w:val="004E3554"/>
    <w:rsid w:val="004E35C9"/>
    <w:rsid w:val="004E38AC"/>
    <w:rsid w:val="004E3FDD"/>
    <w:rsid w:val="004E501A"/>
    <w:rsid w:val="004E54BD"/>
    <w:rsid w:val="004E54BF"/>
    <w:rsid w:val="004E5FA2"/>
    <w:rsid w:val="004E603C"/>
    <w:rsid w:val="004E6369"/>
    <w:rsid w:val="004E7068"/>
    <w:rsid w:val="004E74EF"/>
    <w:rsid w:val="004E756E"/>
    <w:rsid w:val="004E7618"/>
    <w:rsid w:val="004E77C4"/>
    <w:rsid w:val="004E7EE9"/>
    <w:rsid w:val="004F07D2"/>
    <w:rsid w:val="004F11EF"/>
    <w:rsid w:val="004F15A3"/>
    <w:rsid w:val="004F165B"/>
    <w:rsid w:val="004F195B"/>
    <w:rsid w:val="004F1CE0"/>
    <w:rsid w:val="004F2622"/>
    <w:rsid w:val="004F273A"/>
    <w:rsid w:val="004F3813"/>
    <w:rsid w:val="004F38AD"/>
    <w:rsid w:val="004F4760"/>
    <w:rsid w:val="004F5AC4"/>
    <w:rsid w:val="004F5BE8"/>
    <w:rsid w:val="004F6703"/>
    <w:rsid w:val="004F6760"/>
    <w:rsid w:val="004F6897"/>
    <w:rsid w:val="004F6B54"/>
    <w:rsid w:val="004F6B57"/>
    <w:rsid w:val="004F7324"/>
    <w:rsid w:val="004F7731"/>
    <w:rsid w:val="005004E3"/>
    <w:rsid w:val="005006AF"/>
    <w:rsid w:val="00500F12"/>
    <w:rsid w:val="00501390"/>
    <w:rsid w:val="00501896"/>
    <w:rsid w:val="0050239E"/>
    <w:rsid w:val="0050295F"/>
    <w:rsid w:val="005031CE"/>
    <w:rsid w:val="0050385B"/>
    <w:rsid w:val="00503B76"/>
    <w:rsid w:val="0050503B"/>
    <w:rsid w:val="005054E1"/>
    <w:rsid w:val="005056C9"/>
    <w:rsid w:val="00505F62"/>
    <w:rsid w:val="00506833"/>
    <w:rsid w:val="00507584"/>
    <w:rsid w:val="00507E74"/>
    <w:rsid w:val="0051014C"/>
    <w:rsid w:val="00510257"/>
    <w:rsid w:val="00510508"/>
    <w:rsid w:val="00510E80"/>
    <w:rsid w:val="005115B4"/>
    <w:rsid w:val="00511B43"/>
    <w:rsid w:val="00511CFD"/>
    <w:rsid w:val="00511D05"/>
    <w:rsid w:val="00511FAC"/>
    <w:rsid w:val="00512047"/>
    <w:rsid w:val="0051221D"/>
    <w:rsid w:val="00512A21"/>
    <w:rsid w:val="00513282"/>
    <w:rsid w:val="00513593"/>
    <w:rsid w:val="00513944"/>
    <w:rsid w:val="00513E83"/>
    <w:rsid w:val="00513F6A"/>
    <w:rsid w:val="005142A6"/>
    <w:rsid w:val="005144B1"/>
    <w:rsid w:val="0051554D"/>
    <w:rsid w:val="0051570B"/>
    <w:rsid w:val="00515DF6"/>
    <w:rsid w:val="0051642E"/>
    <w:rsid w:val="00516B3C"/>
    <w:rsid w:val="00516C81"/>
    <w:rsid w:val="00516E17"/>
    <w:rsid w:val="00516F69"/>
    <w:rsid w:val="00517BAB"/>
    <w:rsid w:val="00520325"/>
    <w:rsid w:val="0052032A"/>
    <w:rsid w:val="005205C8"/>
    <w:rsid w:val="0052061F"/>
    <w:rsid w:val="00520A54"/>
    <w:rsid w:val="00520E1C"/>
    <w:rsid w:val="00521ADF"/>
    <w:rsid w:val="00522370"/>
    <w:rsid w:val="00522D38"/>
    <w:rsid w:val="0052318E"/>
    <w:rsid w:val="00523846"/>
    <w:rsid w:val="005240FF"/>
    <w:rsid w:val="00526EFD"/>
    <w:rsid w:val="0052788B"/>
    <w:rsid w:val="00530673"/>
    <w:rsid w:val="00530DFA"/>
    <w:rsid w:val="00531AF2"/>
    <w:rsid w:val="00531B36"/>
    <w:rsid w:val="00531C6E"/>
    <w:rsid w:val="00532162"/>
    <w:rsid w:val="005323E5"/>
    <w:rsid w:val="005326B7"/>
    <w:rsid w:val="00532AB1"/>
    <w:rsid w:val="00532F3E"/>
    <w:rsid w:val="005352EA"/>
    <w:rsid w:val="0053616D"/>
    <w:rsid w:val="005361F2"/>
    <w:rsid w:val="00536E9C"/>
    <w:rsid w:val="005376D6"/>
    <w:rsid w:val="00537F8C"/>
    <w:rsid w:val="00540A0D"/>
    <w:rsid w:val="00540F69"/>
    <w:rsid w:val="00541192"/>
    <w:rsid w:val="005421E5"/>
    <w:rsid w:val="005422ED"/>
    <w:rsid w:val="005424B8"/>
    <w:rsid w:val="005427B1"/>
    <w:rsid w:val="00544535"/>
    <w:rsid w:val="00545270"/>
    <w:rsid w:val="00546654"/>
    <w:rsid w:val="005467D3"/>
    <w:rsid w:val="00546C22"/>
    <w:rsid w:val="005471EB"/>
    <w:rsid w:val="0054730A"/>
    <w:rsid w:val="00547406"/>
    <w:rsid w:val="00547659"/>
    <w:rsid w:val="005511BD"/>
    <w:rsid w:val="00551753"/>
    <w:rsid w:val="00551BB0"/>
    <w:rsid w:val="00552F77"/>
    <w:rsid w:val="00553393"/>
    <w:rsid w:val="00553610"/>
    <w:rsid w:val="00553785"/>
    <w:rsid w:val="00553826"/>
    <w:rsid w:val="00553850"/>
    <w:rsid w:val="0055456B"/>
    <w:rsid w:val="00554861"/>
    <w:rsid w:val="00554B9A"/>
    <w:rsid w:val="00554C07"/>
    <w:rsid w:val="00554F26"/>
    <w:rsid w:val="00555076"/>
    <w:rsid w:val="005556BE"/>
    <w:rsid w:val="00555759"/>
    <w:rsid w:val="00555A26"/>
    <w:rsid w:val="00555B87"/>
    <w:rsid w:val="00555E96"/>
    <w:rsid w:val="005560C9"/>
    <w:rsid w:val="005567C1"/>
    <w:rsid w:val="005567E9"/>
    <w:rsid w:val="005603E3"/>
    <w:rsid w:val="00560762"/>
    <w:rsid w:val="00560F1E"/>
    <w:rsid w:val="005613A6"/>
    <w:rsid w:val="00561A6A"/>
    <w:rsid w:val="00561A91"/>
    <w:rsid w:val="005638A1"/>
    <w:rsid w:val="00564D1A"/>
    <w:rsid w:val="00564E19"/>
    <w:rsid w:val="00564FDA"/>
    <w:rsid w:val="00565044"/>
    <w:rsid w:val="00565393"/>
    <w:rsid w:val="00565585"/>
    <w:rsid w:val="005665F3"/>
    <w:rsid w:val="00567C65"/>
    <w:rsid w:val="00567D02"/>
    <w:rsid w:val="00567EBF"/>
    <w:rsid w:val="005701BF"/>
    <w:rsid w:val="00570255"/>
    <w:rsid w:val="005706C3"/>
    <w:rsid w:val="005709FF"/>
    <w:rsid w:val="00570ECC"/>
    <w:rsid w:val="00572153"/>
    <w:rsid w:val="005722E5"/>
    <w:rsid w:val="00572658"/>
    <w:rsid w:val="0057351E"/>
    <w:rsid w:val="00573BB4"/>
    <w:rsid w:val="00573E5B"/>
    <w:rsid w:val="00574441"/>
    <w:rsid w:val="0057478E"/>
    <w:rsid w:val="0057480F"/>
    <w:rsid w:val="00574848"/>
    <w:rsid w:val="00574A30"/>
    <w:rsid w:val="00574A67"/>
    <w:rsid w:val="00574B67"/>
    <w:rsid w:val="00574D32"/>
    <w:rsid w:val="005762D0"/>
    <w:rsid w:val="005772FE"/>
    <w:rsid w:val="00577EA4"/>
    <w:rsid w:val="00580C69"/>
    <w:rsid w:val="00581778"/>
    <w:rsid w:val="00581CC3"/>
    <w:rsid w:val="00581E03"/>
    <w:rsid w:val="005824CF"/>
    <w:rsid w:val="0058252F"/>
    <w:rsid w:val="00582D83"/>
    <w:rsid w:val="00583A68"/>
    <w:rsid w:val="00584253"/>
    <w:rsid w:val="005849F6"/>
    <w:rsid w:val="00584A15"/>
    <w:rsid w:val="00584FA3"/>
    <w:rsid w:val="00585C19"/>
    <w:rsid w:val="00585E2C"/>
    <w:rsid w:val="00585F79"/>
    <w:rsid w:val="00586216"/>
    <w:rsid w:val="00586779"/>
    <w:rsid w:val="00587899"/>
    <w:rsid w:val="0058789D"/>
    <w:rsid w:val="00587AF8"/>
    <w:rsid w:val="00587FCD"/>
    <w:rsid w:val="005902A3"/>
    <w:rsid w:val="005902C2"/>
    <w:rsid w:val="005908FC"/>
    <w:rsid w:val="00591324"/>
    <w:rsid w:val="00591EF0"/>
    <w:rsid w:val="005927E6"/>
    <w:rsid w:val="00592E85"/>
    <w:rsid w:val="00592EDB"/>
    <w:rsid w:val="00592EE3"/>
    <w:rsid w:val="00593046"/>
    <w:rsid w:val="005930BF"/>
    <w:rsid w:val="005934C6"/>
    <w:rsid w:val="0059383D"/>
    <w:rsid w:val="0059450F"/>
    <w:rsid w:val="0059481D"/>
    <w:rsid w:val="00594C66"/>
    <w:rsid w:val="00594EDB"/>
    <w:rsid w:val="005950F5"/>
    <w:rsid w:val="005952A1"/>
    <w:rsid w:val="0059569D"/>
    <w:rsid w:val="00595ECD"/>
    <w:rsid w:val="005960F2"/>
    <w:rsid w:val="005965B5"/>
    <w:rsid w:val="00596BB8"/>
    <w:rsid w:val="00596EBB"/>
    <w:rsid w:val="00596FA1"/>
    <w:rsid w:val="00597952"/>
    <w:rsid w:val="005A1026"/>
    <w:rsid w:val="005A111E"/>
    <w:rsid w:val="005A18FE"/>
    <w:rsid w:val="005A27A0"/>
    <w:rsid w:val="005A33E3"/>
    <w:rsid w:val="005A3563"/>
    <w:rsid w:val="005A3E08"/>
    <w:rsid w:val="005A3F0F"/>
    <w:rsid w:val="005A4C3D"/>
    <w:rsid w:val="005A4C41"/>
    <w:rsid w:val="005A524D"/>
    <w:rsid w:val="005A52CD"/>
    <w:rsid w:val="005A5BDD"/>
    <w:rsid w:val="005A7662"/>
    <w:rsid w:val="005A771E"/>
    <w:rsid w:val="005A7B37"/>
    <w:rsid w:val="005B0690"/>
    <w:rsid w:val="005B0DB4"/>
    <w:rsid w:val="005B0E55"/>
    <w:rsid w:val="005B2E6E"/>
    <w:rsid w:val="005B38F0"/>
    <w:rsid w:val="005B4253"/>
    <w:rsid w:val="005B4BA7"/>
    <w:rsid w:val="005B4D15"/>
    <w:rsid w:val="005B50B1"/>
    <w:rsid w:val="005B5296"/>
    <w:rsid w:val="005B555A"/>
    <w:rsid w:val="005B5699"/>
    <w:rsid w:val="005B67AE"/>
    <w:rsid w:val="005B70D6"/>
    <w:rsid w:val="005B786C"/>
    <w:rsid w:val="005C092D"/>
    <w:rsid w:val="005C1FB9"/>
    <w:rsid w:val="005C2CB0"/>
    <w:rsid w:val="005C2E00"/>
    <w:rsid w:val="005C3284"/>
    <w:rsid w:val="005C3307"/>
    <w:rsid w:val="005C4BEA"/>
    <w:rsid w:val="005C4BED"/>
    <w:rsid w:val="005C4F30"/>
    <w:rsid w:val="005C58FA"/>
    <w:rsid w:val="005C5EAF"/>
    <w:rsid w:val="005C63C4"/>
    <w:rsid w:val="005C6440"/>
    <w:rsid w:val="005C693B"/>
    <w:rsid w:val="005C75D0"/>
    <w:rsid w:val="005D1557"/>
    <w:rsid w:val="005D155A"/>
    <w:rsid w:val="005D158E"/>
    <w:rsid w:val="005D16F1"/>
    <w:rsid w:val="005D1B2C"/>
    <w:rsid w:val="005D1DC0"/>
    <w:rsid w:val="005D1F82"/>
    <w:rsid w:val="005D2A66"/>
    <w:rsid w:val="005D2F1C"/>
    <w:rsid w:val="005D30F4"/>
    <w:rsid w:val="005D3220"/>
    <w:rsid w:val="005D3695"/>
    <w:rsid w:val="005D399C"/>
    <w:rsid w:val="005D3A84"/>
    <w:rsid w:val="005D3B61"/>
    <w:rsid w:val="005D527A"/>
    <w:rsid w:val="005D5894"/>
    <w:rsid w:val="005D6B79"/>
    <w:rsid w:val="005D6D8F"/>
    <w:rsid w:val="005D6F96"/>
    <w:rsid w:val="005D70C0"/>
    <w:rsid w:val="005D7146"/>
    <w:rsid w:val="005D7B75"/>
    <w:rsid w:val="005D7BD8"/>
    <w:rsid w:val="005E02C6"/>
    <w:rsid w:val="005E09D6"/>
    <w:rsid w:val="005E0D3C"/>
    <w:rsid w:val="005E0E5C"/>
    <w:rsid w:val="005E1039"/>
    <w:rsid w:val="005E1204"/>
    <w:rsid w:val="005E1440"/>
    <w:rsid w:val="005E161F"/>
    <w:rsid w:val="005E16DB"/>
    <w:rsid w:val="005E1A9B"/>
    <w:rsid w:val="005E1CEB"/>
    <w:rsid w:val="005E24FC"/>
    <w:rsid w:val="005E262B"/>
    <w:rsid w:val="005E278E"/>
    <w:rsid w:val="005E296D"/>
    <w:rsid w:val="005E2EC6"/>
    <w:rsid w:val="005E370B"/>
    <w:rsid w:val="005E383E"/>
    <w:rsid w:val="005E39B2"/>
    <w:rsid w:val="005E435A"/>
    <w:rsid w:val="005E51CE"/>
    <w:rsid w:val="005E62C2"/>
    <w:rsid w:val="005E6AAE"/>
    <w:rsid w:val="005E6E66"/>
    <w:rsid w:val="005E74ED"/>
    <w:rsid w:val="005E7732"/>
    <w:rsid w:val="005E7DA5"/>
    <w:rsid w:val="005E7F51"/>
    <w:rsid w:val="005F0E09"/>
    <w:rsid w:val="005F1241"/>
    <w:rsid w:val="005F13D9"/>
    <w:rsid w:val="005F1A88"/>
    <w:rsid w:val="005F1E07"/>
    <w:rsid w:val="005F2165"/>
    <w:rsid w:val="005F4219"/>
    <w:rsid w:val="005F473D"/>
    <w:rsid w:val="005F4788"/>
    <w:rsid w:val="005F4A2C"/>
    <w:rsid w:val="005F4BA3"/>
    <w:rsid w:val="005F5684"/>
    <w:rsid w:val="005F5A1E"/>
    <w:rsid w:val="005F6D47"/>
    <w:rsid w:val="005F716B"/>
    <w:rsid w:val="005F783C"/>
    <w:rsid w:val="005F7A30"/>
    <w:rsid w:val="0060060E"/>
    <w:rsid w:val="00600D6C"/>
    <w:rsid w:val="00600E9D"/>
    <w:rsid w:val="0060267D"/>
    <w:rsid w:val="006026ED"/>
    <w:rsid w:val="0060290B"/>
    <w:rsid w:val="0060327D"/>
    <w:rsid w:val="006036D8"/>
    <w:rsid w:val="00603A9D"/>
    <w:rsid w:val="00603C5A"/>
    <w:rsid w:val="006044A7"/>
    <w:rsid w:val="006046BC"/>
    <w:rsid w:val="00604741"/>
    <w:rsid w:val="00604840"/>
    <w:rsid w:val="00605CC8"/>
    <w:rsid w:val="006063DC"/>
    <w:rsid w:val="006068A1"/>
    <w:rsid w:val="00606BF3"/>
    <w:rsid w:val="00607241"/>
    <w:rsid w:val="00607A05"/>
    <w:rsid w:val="00607BAA"/>
    <w:rsid w:val="00610007"/>
    <w:rsid w:val="00610B23"/>
    <w:rsid w:val="00610B90"/>
    <w:rsid w:val="006114BC"/>
    <w:rsid w:val="00611D24"/>
    <w:rsid w:val="00611F23"/>
    <w:rsid w:val="00612638"/>
    <w:rsid w:val="00612648"/>
    <w:rsid w:val="00612BFA"/>
    <w:rsid w:val="006135DF"/>
    <w:rsid w:val="00614049"/>
    <w:rsid w:val="006143CE"/>
    <w:rsid w:val="006159C2"/>
    <w:rsid w:val="00615BB7"/>
    <w:rsid w:val="00616E44"/>
    <w:rsid w:val="0061739D"/>
    <w:rsid w:val="006178F3"/>
    <w:rsid w:val="00617918"/>
    <w:rsid w:val="00617D4F"/>
    <w:rsid w:val="006200E3"/>
    <w:rsid w:val="00620169"/>
    <w:rsid w:val="0062022C"/>
    <w:rsid w:val="006216C1"/>
    <w:rsid w:val="0062197F"/>
    <w:rsid w:val="00621CE2"/>
    <w:rsid w:val="0062229B"/>
    <w:rsid w:val="00623A80"/>
    <w:rsid w:val="00623B2E"/>
    <w:rsid w:val="006258CD"/>
    <w:rsid w:val="00625C34"/>
    <w:rsid w:val="00625F09"/>
    <w:rsid w:val="006264F6"/>
    <w:rsid w:val="00626E2C"/>
    <w:rsid w:val="00630434"/>
    <w:rsid w:val="00631454"/>
    <w:rsid w:val="00631774"/>
    <w:rsid w:val="00631BCC"/>
    <w:rsid w:val="006321C0"/>
    <w:rsid w:val="006326CA"/>
    <w:rsid w:val="00632835"/>
    <w:rsid w:val="00633790"/>
    <w:rsid w:val="00633869"/>
    <w:rsid w:val="00633CD0"/>
    <w:rsid w:val="00633FC3"/>
    <w:rsid w:val="00634098"/>
    <w:rsid w:val="0063440F"/>
    <w:rsid w:val="00634912"/>
    <w:rsid w:val="00635B40"/>
    <w:rsid w:val="00635DF8"/>
    <w:rsid w:val="006369DA"/>
    <w:rsid w:val="00636C1D"/>
    <w:rsid w:val="00640916"/>
    <w:rsid w:val="006412E6"/>
    <w:rsid w:val="00641524"/>
    <w:rsid w:val="00641D6A"/>
    <w:rsid w:val="006424CD"/>
    <w:rsid w:val="00642B1D"/>
    <w:rsid w:val="006431E7"/>
    <w:rsid w:val="00643C6D"/>
    <w:rsid w:val="00643CE2"/>
    <w:rsid w:val="0064438F"/>
    <w:rsid w:val="00644A8F"/>
    <w:rsid w:val="00645BCB"/>
    <w:rsid w:val="00646718"/>
    <w:rsid w:val="006471C6"/>
    <w:rsid w:val="00650B83"/>
    <w:rsid w:val="00651880"/>
    <w:rsid w:val="00651BA2"/>
    <w:rsid w:val="00651BAB"/>
    <w:rsid w:val="006523A6"/>
    <w:rsid w:val="0065244D"/>
    <w:rsid w:val="006525E8"/>
    <w:rsid w:val="00652E00"/>
    <w:rsid w:val="00653634"/>
    <w:rsid w:val="006538B1"/>
    <w:rsid w:val="00653C12"/>
    <w:rsid w:val="00654DFA"/>
    <w:rsid w:val="0065526A"/>
    <w:rsid w:val="00655961"/>
    <w:rsid w:val="00655AA6"/>
    <w:rsid w:val="0065691C"/>
    <w:rsid w:val="00656C2C"/>
    <w:rsid w:val="006573AE"/>
    <w:rsid w:val="006579B9"/>
    <w:rsid w:val="00657E43"/>
    <w:rsid w:val="00660016"/>
    <w:rsid w:val="006603C7"/>
    <w:rsid w:val="00660A1E"/>
    <w:rsid w:val="0066154F"/>
    <w:rsid w:val="00661561"/>
    <w:rsid w:val="00661E4D"/>
    <w:rsid w:val="00662F93"/>
    <w:rsid w:val="00663D7C"/>
    <w:rsid w:val="00664B2A"/>
    <w:rsid w:val="00664C8D"/>
    <w:rsid w:val="00665101"/>
    <w:rsid w:val="006659F3"/>
    <w:rsid w:val="00666D5C"/>
    <w:rsid w:val="00666FFD"/>
    <w:rsid w:val="00667224"/>
    <w:rsid w:val="00667F6B"/>
    <w:rsid w:val="00670B56"/>
    <w:rsid w:val="00670D05"/>
    <w:rsid w:val="00672768"/>
    <w:rsid w:val="00673049"/>
    <w:rsid w:val="00673449"/>
    <w:rsid w:val="006735EF"/>
    <w:rsid w:val="006738CE"/>
    <w:rsid w:val="00673A03"/>
    <w:rsid w:val="00673A12"/>
    <w:rsid w:val="006747FD"/>
    <w:rsid w:val="0067536D"/>
    <w:rsid w:val="00675D4D"/>
    <w:rsid w:val="006771C0"/>
    <w:rsid w:val="00681595"/>
    <w:rsid w:val="006827C6"/>
    <w:rsid w:val="006829F3"/>
    <w:rsid w:val="00682FCB"/>
    <w:rsid w:val="006848DB"/>
    <w:rsid w:val="00684C0C"/>
    <w:rsid w:val="00684DFC"/>
    <w:rsid w:val="006853C9"/>
    <w:rsid w:val="00685822"/>
    <w:rsid w:val="00685F02"/>
    <w:rsid w:val="00686350"/>
    <w:rsid w:val="00687BAB"/>
    <w:rsid w:val="006900BA"/>
    <w:rsid w:val="0069040A"/>
    <w:rsid w:val="00690852"/>
    <w:rsid w:val="00690D21"/>
    <w:rsid w:val="00691310"/>
    <w:rsid w:val="00691386"/>
    <w:rsid w:val="00691A6C"/>
    <w:rsid w:val="00691B52"/>
    <w:rsid w:val="00691BF7"/>
    <w:rsid w:val="006921B4"/>
    <w:rsid w:val="006925DF"/>
    <w:rsid w:val="00692A5F"/>
    <w:rsid w:val="00692FE5"/>
    <w:rsid w:val="006930C7"/>
    <w:rsid w:val="006935D3"/>
    <w:rsid w:val="00693BE7"/>
    <w:rsid w:val="00695122"/>
    <w:rsid w:val="006952DF"/>
    <w:rsid w:val="00695B65"/>
    <w:rsid w:val="00695BDE"/>
    <w:rsid w:val="006960D7"/>
    <w:rsid w:val="006966A4"/>
    <w:rsid w:val="0069692D"/>
    <w:rsid w:val="00696E2F"/>
    <w:rsid w:val="00696F2B"/>
    <w:rsid w:val="0069706D"/>
    <w:rsid w:val="00697633"/>
    <w:rsid w:val="00697C86"/>
    <w:rsid w:val="00697FEE"/>
    <w:rsid w:val="006A077C"/>
    <w:rsid w:val="006A0998"/>
    <w:rsid w:val="006A0C58"/>
    <w:rsid w:val="006A126E"/>
    <w:rsid w:val="006A1780"/>
    <w:rsid w:val="006A1BCC"/>
    <w:rsid w:val="006A27DC"/>
    <w:rsid w:val="006A3C6E"/>
    <w:rsid w:val="006A401F"/>
    <w:rsid w:val="006A4452"/>
    <w:rsid w:val="006A4B64"/>
    <w:rsid w:val="006A51B7"/>
    <w:rsid w:val="006A5CD5"/>
    <w:rsid w:val="006A6A62"/>
    <w:rsid w:val="006A7406"/>
    <w:rsid w:val="006A790C"/>
    <w:rsid w:val="006A7E13"/>
    <w:rsid w:val="006A7EF1"/>
    <w:rsid w:val="006B0606"/>
    <w:rsid w:val="006B0652"/>
    <w:rsid w:val="006B1191"/>
    <w:rsid w:val="006B15EC"/>
    <w:rsid w:val="006B25C5"/>
    <w:rsid w:val="006B2A8A"/>
    <w:rsid w:val="006B33D1"/>
    <w:rsid w:val="006B3F4F"/>
    <w:rsid w:val="006B417C"/>
    <w:rsid w:val="006B46A5"/>
    <w:rsid w:val="006B4A8A"/>
    <w:rsid w:val="006B536C"/>
    <w:rsid w:val="006B5A52"/>
    <w:rsid w:val="006B5BA3"/>
    <w:rsid w:val="006B746E"/>
    <w:rsid w:val="006B75F2"/>
    <w:rsid w:val="006B7B98"/>
    <w:rsid w:val="006C008C"/>
    <w:rsid w:val="006C0C25"/>
    <w:rsid w:val="006C2331"/>
    <w:rsid w:val="006C2886"/>
    <w:rsid w:val="006C4AFA"/>
    <w:rsid w:val="006C6390"/>
    <w:rsid w:val="006C6A8A"/>
    <w:rsid w:val="006C6E4D"/>
    <w:rsid w:val="006C6F47"/>
    <w:rsid w:val="006C7358"/>
    <w:rsid w:val="006C7B4F"/>
    <w:rsid w:val="006D0275"/>
    <w:rsid w:val="006D094D"/>
    <w:rsid w:val="006D09A8"/>
    <w:rsid w:val="006D14E6"/>
    <w:rsid w:val="006D1951"/>
    <w:rsid w:val="006D2158"/>
    <w:rsid w:val="006D21A4"/>
    <w:rsid w:val="006D2327"/>
    <w:rsid w:val="006D26CA"/>
    <w:rsid w:val="006D2938"/>
    <w:rsid w:val="006D2AFA"/>
    <w:rsid w:val="006D31EE"/>
    <w:rsid w:val="006D38FB"/>
    <w:rsid w:val="006D4272"/>
    <w:rsid w:val="006D4D69"/>
    <w:rsid w:val="006D5566"/>
    <w:rsid w:val="006D575A"/>
    <w:rsid w:val="006D5C65"/>
    <w:rsid w:val="006D69E0"/>
    <w:rsid w:val="006D7797"/>
    <w:rsid w:val="006D7979"/>
    <w:rsid w:val="006D79B9"/>
    <w:rsid w:val="006D7E28"/>
    <w:rsid w:val="006E0958"/>
    <w:rsid w:val="006E0E86"/>
    <w:rsid w:val="006E19EA"/>
    <w:rsid w:val="006E1F73"/>
    <w:rsid w:val="006E22D8"/>
    <w:rsid w:val="006E2E9A"/>
    <w:rsid w:val="006E3C1B"/>
    <w:rsid w:val="006E4434"/>
    <w:rsid w:val="006E4929"/>
    <w:rsid w:val="006E4A70"/>
    <w:rsid w:val="006E5023"/>
    <w:rsid w:val="006E5137"/>
    <w:rsid w:val="006E562C"/>
    <w:rsid w:val="006E5769"/>
    <w:rsid w:val="006E595E"/>
    <w:rsid w:val="006E5D3A"/>
    <w:rsid w:val="006E6053"/>
    <w:rsid w:val="006E69C4"/>
    <w:rsid w:val="006E6C36"/>
    <w:rsid w:val="006E7FCA"/>
    <w:rsid w:val="006F082C"/>
    <w:rsid w:val="006F08D3"/>
    <w:rsid w:val="006F0C3B"/>
    <w:rsid w:val="006F0F6F"/>
    <w:rsid w:val="006F1086"/>
    <w:rsid w:val="006F10F2"/>
    <w:rsid w:val="006F128D"/>
    <w:rsid w:val="006F136A"/>
    <w:rsid w:val="006F1411"/>
    <w:rsid w:val="006F1684"/>
    <w:rsid w:val="006F18F5"/>
    <w:rsid w:val="006F1A75"/>
    <w:rsid w:val="006F3B3D"/>
    <w:rsid w:val="006F53CF"/>
    <w:rsid w:val="006F67DE"/>
    <w:rsid w:val="006F6A53"/>
    <w:rsid w:val="006F70E5"/>
    <w:rsid w:val="006F724B"/>
    <w:rsid w:val="006F742F"/>
    <w:rsid w:val="006F7554"/>
    <w:rsid w:val="006F7A70"/>
    <w:rsid w:val="007004E5"/>
    <w:rsid w:val="00700547"/>
    <w:rsid w:val="007016A5"/>
    <w:rsid w:val="00701888"/>
    <w:rsid w:val="00701B14"/>
    <w:rsid w:val="00701BF9"/>
    <w:rsid w:val="0070211B"/>
    <w:rsid w:val="00703CFB"/>
    <w:rsid w:val="0070407E"/>
    <w:rsid w:val="007052F7"/>
    <w:rsid w:val="0070564A"/>
    <w:rsid w:val="00705722"/>
    <w:rsid w:val="00705933"/>
    <w:rsid w:val="00705EE8"/>
    <w:rsid w:val="00706AF2"/>
    <w:rsid w:val="00706C31"/>
    <w:rsid w:val="00706F30"/>
    <w:rsid w:val="00707E05"/>
    <w:rsid w:val="00710B10"/>
    <w:rsid w:val="0071141A"/>
    <w:rsid w:val="00711908"/>
    <w:rsid w:val="00712491"/>
    <w:rsid w:val="00712A5D"/>
    <w:rsid w:val="007137BB"/>
    <w:rsid w:val="00714F76"/>
    <w:rsid w:val="00715338"/>
    <w:rsid w:val="00715A78"/>
    <w:rsid w:val="00715A7F"/>
    <w:rsid w:val="00715F30"/>
    <w:rsid w:val="00717602"/>
    <w:rsid w:val="007177B9"/>
    <w:rsid w:val="00717A70"/>
    <w:rsid w:val="00720099"/>
    <w:rsid w:val="007200E3"/>
    <w:rsid w:val="0072054D"/>
    <w:rsid w:val="00720807"/>
    <w:rsid w:val="00720A6B"/>
    <w:rsid w:val="00720B9D"/>
    <w:rsid w:val="00720F68"/>
    <w:rsid w:val="00721B19"/>
    <w:rsid w:val="0072574E"/>
    <w:rsid w:val="00725AED"/>
    <w:rsid w:val="007264EA"/>
    <w:rsid w:val="00727EEE"/>
    <w:rsid w:val="007302DB"/>
    <w:rsid w:val="00730746"/>
    <w:rsid w:val="0073104A"/>
    <w:rsid w:val="0073108E"/>
    <w:rsid w:val="007312EC"/>
    <w:rsid w:val="007317C7"/>
    <w:rsid w:val="00731B63"/>
    <w:rsid w:val="00731C14"/>
    <w:rsid w:val="00732DD7"/>
    <w:rsid w:val="00732E5A"/>
    <w:rsid w:val="0073335A"/>
    <w:rsid w:val="00733AF4"/>
    <w:rsid w:val="007341D6"/>
    <w:rsid w:val="00734208"/>
    <w:rsid w:val="00734322"/>
    <w:rsid w:val="00734C17"/>
    <w:rsid w:val="0073570F"/>
    <w:rsid w:val="007357EB"/>
    <w:rsid w:val="00736028"/>
    <w:rsid w:val="00736678"/>
    <w:rsid w:val="00737128"/>
    <w:rsid w:val="007374CF"/>
    <w:rsid w:val="007376E3"/>
    <w:rsid w:val="00737D51"/>
    <w:rsid w:val="00740985"/>
    <w:rsid w:val="007409FE"/>
    <w:rsid w:val="00740D8F"/>
    <w:rsid w:val="00741D2B"/>
    <w:rsid w:val="00741D7B"/>
    <w:rsid w:val="00741DD8"/>
    <w:rsid w:val="00741E77"/>
    <w:rsid w:val="00742E15"/>
    <w:rsid w:val="00743CCE"/>
    <w:rsid w:val="00744783"/>
    <w:rsid w:val="00744A5D"/>
    <w:rsid w:val="007450A4"/>
    <w:rsid w:val="0074545C"/>
    <w:rsid w:val="00745757"/>
    <w:rsid w:val="007457A8"/>
    <w:rsid w:val="007459E2"/>
    <w:rsid w:val="00746177"/>
    <w:rsid w:val="00746381"/>
    <w:rsid w:val="007464BD"/>
    <w:rsid w:val="00746965"/>
    <w:rsid w:val="007475C6"/>
    <w:rsid w:val="00750730"/>
    <w:rsid w:val="0075140F"/>
    <w:rsid w:val="007517BE"/>
    <w:rsid w:val="007518DF"/>
    <w:rsid w:val="00752450"/>
    <w:rsid w:val="00752BB8"/>
    <w:rsid w:val="007534C9"/>
    <w:rsid w:val="00753F74"/>
    <w:rsid w:val="007546E0"/>
    <w:rsid w:val="0075470A"/>
    <w:rsid w:val="007547A8"/>
    <w:rsid w:val="0075480A"/>
    <w:rsid w:val="00755040"/>
    <w:rsid w:val="00755490"/>
    <w:rsid w:val="007559C7"/>
    <w:rsid w:val="007562FE"/>
    <w:rsid w:val="0075634B"/>
    <w:rsid w:val="007565AF"/>
    <w:rsid w:val="0075709A"/>
    <w:rsid w:val="00757336"/>
    <w:rsid w:val="007575AC"/>
    <w:rsid w:val="00757978"/>
    <w:rsid w:val="00757CF9"/>
    <w:rsid w:val="00757E95"/>
    <w:rsid w:val="00757FA8"/>
    <w:rsid w:val="007602B1"/>
    <w:rsid w:val="00760491"/>
    <w:rsid w:val="00762F78"/>
    <w:rsid w:val="007634E6"/>
    <w:rsid w:val="00763E28"/>
    <w:rsid w:val="00763FAE"/>
    <w:rsid w:val="007643C9"/>
    <w:rsid w:val="00766258"/>
    <w:rsid w:val="00766AAC"/>
    <w:rsid w:val="00767256"/>
    <w:rsid w:val="0076798E"/>
    <w:rsid w:val="007701F8"/>
    <w:rsid w:val="0077136B"/>
    <w:rsid w:val="00773BF4"/>
    <w:rsid w:val="00773E7C"/>
    <w:rsid w:val="00774D7B"/>
    <w:rsid w:val="00774EE9"/>
    <w:rsid w:val="007756B8"/>
    <w:rsid w:val="007758E5"/>
    <w:rsid w:val="00775A9F"/>
    <w:rsid w:val="00776998"/>
    <w:rsid w:val="00776A51"/>
    <w:rsid w:val="007772A6"/>
    <w:rsid w:val="00777CD0"/>
    <w:rsid w:val="007801E0"/>
    <w:rsid w:val="00780319"/>
    <w:rsid w:val="0078066B"/>
    <w:rsid w:val="00781852"/>
    <w:rsid w:val="00781BEB"/>
    <w:rsid w:val="00781F0E"/>
    <w:rsid w:val="00782373"/>
    <w:rsid w:val="007831FC"/>
    <w:rsid w:val="00784F7E"/>
    <w:rsid w:val="0078567F"/>
    <w:rsid w:val="0078578B"/>
    <w:rsid w:val="00785A96"/>
    <w:rsid w:val="00785ADA"/>
    <w:rsid w:val="00785B0B"/>
    <w:rsid w:val="0078661B"/>
    <w:rsid w:val="00786814"/>
    <w:rsid w:val="00786B4C"/>
    <w:rsid w:val="00786FAB"/>
    <w:rsid w:val="0078717F"/>
    <w:rsid w:val="0078722F"/>
    <w:rsid w:val="007872B9"/>
    <w:rsid w:val="00787C6B"/>
    <w:rsid w:val="007901E3"/>
    <w:rsid w:val="0079134A"/>
    <w:rsid w:val="00791EB0"/>
    <w:rsid w:val="00792156"/>
    <w:rsid w:val="00792E60"/>
    <w:rsid w:val="007933B0"/>
    <w:rsid w:val="0079355C"/>
    <w:rsid w:val="007939EB"/>
    <w:rsid w:val="00794877"/>
    <w:rsid w:val="00794A57"/>
    <w:rsid w:val="00794D2C"/>
    <w:rsid w:val="00794F67"/>
    <w:rsid w:val="0079753E"/>
    <w:rsid w:val="00797679"/>
    <w:rsid w:val="007A05AF"/>
    <w:rsid w:val="007A1D6D"/>
    <w:rsid w:val="007A2CF4"/>
    <w:rsid w:val="007A2E5B"/>
    <w:rsid w:val="007A3033"/>
    <w:rsid w:val="007A30AF"/>
    <w:rsid w:val="007A496C"/>
    <w:rsid w:val="007A5320"/>
    <w:rsid w:val="007A5A4C"/>
    <w:rsid w:val="007A5DA1"/>
    <w:rsid w:val="007A734A"/>
    <w:rsid w:val="007B040E"/>
    <w:rsid w:val="007B0EB5"/>
    <w:rsid w:val="007B1ABA"/>
    <w:rsid w:val="007B1BED"/>
    <w:rsid w:val="007B2197"/>
    <w:rsid w:val="007B275D"/>
    <w:rsid w:val="007B2D1A"/>
    <w:rsid w:val="007B35B0"/>
    <w:rsid w:val="007B35F1"/>
    <w:rsid w:val="007B3683"/>
    <w:rsid w:val="007B3991"/>
    <w:rsid w:val="007B4A57"/>
    <w:rsid w:val="007B659D"/>
    <w:rsid w:val="007B699D"/>
    <w:rsid w:val="007B7AF6"/>
    <w:rsid w:val="007B7D65"/>
    <w:rsid w:val="007B7FBB"/>
    <w:rsid w:val="007C0C1F"/>
    <w:rsid w:val="007C0F0B"/>
    <w:rsid w:val="007C0F35"/>
    <w:rsid w:val="007C158B"/>
    <w:rsid w:val="007C2DC1"/>
    <w:rsid w:val="007C2DEE"/>
    <w:rsid w:val="007C3A36"/>
    <w:rsid w:val="007C3DC0"/>
    <w:rsid w:val="007C3DEE"/>
    <w:rsid w:val="007C4C37"/>
    <w:rsid w:val="007C4DA0"/>
    <w:rsid w:val="007C53E1"/>
    <w:rsid w:val="007C6B10"/>
    <w:rsid w:val="007C6D54"/>
    <w:rsid w:val="007C70D5"/>
    <w:rsid w:val="007C70E9"/>
    <w:rsid w:val="007C7695"/>
    <w:rsid w:val="007C7E7E"/>
    <w:rsid w:val="007C7F00"/>
    <w:rsid w:val="007D0293"/>
    <w:rsid w:val="007D0EA6"/>
    <w:rsid w:val="007D18B2"/>
    <w:rsid w:val="007D20ED"/>
    <w:rsid w:val="007D289C"/>
    <w:rsid w:val="007D2BC5"/>
    <w:rsid w:val="007D2D7C"/>
    <w:rsid w:val="007D3361"/>
    <w:rsid w:val="007D36B1"/>
    <w:rsid w:val="007D379A"/>
    <w:rsid w:val="007D37AA"/>
    <w:rsid w:val="007D3F4B"/>
    <w:rsid w:val="007D406D"/>
    <w:rsid w:val="007D4801"/>
    <w:rsid w:val="007D4C81"/>
    <w:rsid w:val="007D52CF"/>
    <w:rsid w:val="007D5F1C"/>
    <w:rsid w:val="007D69B1"/>
    <w:rsid w:val="007D6AED"/>
    <w:rsid w:val="007D7408"/>
    <w:rsid w:val="007D7C72"/>
    <w:rsid w:val="007E009D"/>
    <w:rsid w:val="007E0A08"/>
    <w:rsid w:val="007E1531"/>
    <w:rsid w:val="007E1A8B"/>
    <w:rsid w:val="007E242D"/>
    <w:rsid w:val="007E2441"/>
    <w:rsid w:val="007E2AA4"/>
    <w:rsid w:val="007E2B31"/>
    <w:rsid w:val="007E2F3A"/>
    <w:rsid w:val="007E38DC"/>
    <w:rsid w:val="007E44DA"/>
    <w:rsid w:val="007E4568"/>
    <w:rsid w:val="007E4B22"/>
    <w:rsid w:val="007E54BA"/>
    <w:rsid w:val="007E7000"/>
    <w:rsid w:val="007E7566"/>
    <w:rsid w:val="007E7DBB"/>
    <w:rsid w:val="007F0594"/>
    <w:rsid w:val="007F0644"/>
    <w:rsid w:val="007F0880"/>
    <w:rsid w:val="007F17C4"/>
    <w:rsid w:val="007F1846"/>
    <w:rsid w:val="007F1CA7"/>
    <w:rsid w:val="007F1DBA"/>
    <w:rsid w:val="007F2108"/>
    <w:rsid w:val="007F2427"/>
    <w:rsid w:val="007F2924"/>
    <w:rsid w:val="007F42ED"/>
    <w:rsid w:val="007F4307"/>
    <w:rsid w:val="007F5535"/>
    <w:rsid w:val="007F585B"/>
    <w:rsid w:val="007F5EF5"/>
    <w:rsid w:val="007F62ED"/>
    <w:rsid w:val="007F77C7"/>
    <w:rsid w:val="00800876"/>
    <w:rsid w:val="00800BED"/>
    <w:rsid w:val="00800ECD"/>
    <w:rsid w:val="00800F75"/>
    <w:rsid w:val="00800FA0"/>
    <w:rsid w:val="0080135A"/>
    <w:rsid w:val="008013A1"/>
    <w:rsid w:val="00801736"/>
    <w:rsid w:val="008019C5"/>
    <w:rsid w:val="0080201F"/>
    <w:rsid w:val="00802360"/>
    <w:rsid w:val="00802BA2"/>
    <w:rsid w:val="00802F51"/>
    <w:rsid w:val="008035BB"/>
    <w:rsid w:val="00804D13"/>
    <w:rsid w:val="00804EB7"/>
    <w:rsid w:val="00805EAA"/>
    <w:rsid w:val="008071D2"/>
    <w:rsid w:val="008073C4"/>
    <w:rsid w:val="00807CB4"/>
    <w:rsid w:val="00807E2E"/>
    <w:rsid w:val="008109C7"/>
    <w:rsid w:val="00810CE6"/>
    <w:rsid w:val="00810D5D"/>
    <w:rsid w:val="008111CC"/>
    <w:rsid w:val="008126C1"/>
    <w:rsid w:val="00812CB2"/>
    <w:rsid w:val="00813C13"/>
    <w:rsid w:val="008151AE"/>
    <w:rsid w:val="00815D5F"/>
    <w:rsid w:val="00815DB5"/>
    <w:rsid w:val="00816C47"/>
    <w:rsid w:val="0081742B"/>
    <w:rsid w:val="00817532"/>
    <w:rsid w:val="008179FD"/>
    <w:rsid w:val="00817BFB"/>
    <w:rsid w:val="0082079C"/>
    <w:rsid w:val="00821C7D"/>
    <w:rsid w:val="0082206C"/>
    <w:rsid w:val="00822978"/>
    <w:rsid w:val="00823A1D"/>
    <w:rsid w:val="00824552"/>
    <w:rsid w:val="0082474A"/>
    <w:rsid w:val="00824E29"/>
    <w:rsid w:val="00825954"/>
    <w:rsid w:val="00826401"/>
    <w:rsid w:val="00826EB3"/>
    <w:rsid w:val="00827209"/>
    <w:rsid w:val="008272BC"/>
    <w:rsid w:val="0082752C"/>
    <w:rsid w:val="0083034E"/>
    <w:rsid w:val="00831C23"/>
    <w:rsid w:val="00831EBD"/>
    <w:rsid w:val="00832EDA"/>
    <w:rsid w:val="008332A7"/>
    <w:rsid w:val="00835495"/>
    <w:rsid w:val="00835620"/>
    <w:rsid w:val="00835946"/>
    <w:rsid w:val="00835B63"/>
    <w:rsid w:val="00836214"/>
    <w:rsid w:val="00836441"/>
    <w:rsid w:val="00837705"/>
    <w:rsid w:val="00840A9B"/>
    <w:rsid w:val="008413E0"/>
    <w:rsid w:val="00841886"/>
    <w:rsid w:val="00841B73"/>
    <w:rsid w:val="00842071"/>
    <w:rsid w:val="008425E8"/>
    <w:rsid w:val="008427CF"/>
    <w:rsid w:val="00842DF4"/>
    <w:rsid w:val="00843158"/>
    <w:rsid w:val="00843EC7"/>
    <w:rsid w:val="008440D3"/>
    <w:rsid w:val="0084448C"/>
    <w:rsid w:val="00844884"/>
    <w:rsid w:val="00844B46"/>
    <w:rsid w:val="00845986"/>
    <w:rsid w:val="00845C4A"/>
    <w:rsid w:val="008461FD"/>
    <w:rsid w:val="00846868"/>
    <w:rsid w:val="00846BB3"/>
    <w:rsid w:val="00846CDC"/>
    <w:rsid w:val="00847073"/>
    <w:rsid w:val="00851D81"/>
    <w:rsid w:val="00852861"/>
    <w:rsid w:val="00853CD8"/>
    <w:rsid w:val="008546E7"/>
    <w:rsid w:val="00854E78"/>
    <w:rsid w:val="0085500C"/>
    <w:rsid w:val="0085557F"/>
    <w:rsid w:val="0085640E"/>
    <w:rsid w:val="00856509"/>
    <w:rsid w:val="00856763"/>
    <w:rsid w:val="00856F78"/>
    <w:rsid w:val="008578D2"/>
    <w:rsid w:val="00857926"/>
    <w:rsid w:val="00860110"/>
    <w:rsid w:val="00860251"/>
    <w:rsid w:val="00860674"/>
    <w:rsid w:val="00860999"/>
    <w:rsid w:val="0086249E"/>
    <w:rsid w:val="00862A4B"/>
    <w:rsid w:val="00862D83"/>
    <w:rsid w:val="00862F21"/>
    <w:rsid w:val="008637B8"/>
    <w:rsid w:val="00863912"/>
    <w:rsid w:val="00864C00"/>
    <w:rsid w:val="00864C2B"/>
    <w:rsid w:val="00865434"/>
    <w:rsid w:val="00865512"/>
    <w:rsid w:val="00865EEA"/>
    <w:rsid w:val="00866F3F"/>
    <w:rsid w:val="00867876"/>
    <w:rsid w:val="00867F6F"/>
    <w:rsid w:val="00870A36"/>
    <w:rsid w:val="008711C4"/>
    <w:rsid w:val="00871671"/>
    <w:rsid w:val="008736EF"/>
    <w:rsid w:val="00873FF2"/>
    <w:rsid w:val="008743B8"/>
    <w:rsid w:val="00874940"/>
    <w:rsid w:val="00874D18"/>
    <w:rsid w:val="008757E2"/>
    <w:rsid w:val="00875D00"/>
    <w:rsid w:val="00876790"/>
    <w:rsid w:val="00876AED"/>
    <w:rsid w:val="00876C1F"/>
    <w:rsid w:val="0087745B"/>
    <w:rsid w:val="00880B30"/>
    <w:rsid w:val="008819F7"/>
    <w:rsid w:val="008820C2"/>
    <w:rsid w:val="00882370"/>
    <w:rsid w:val="008827BB"/>
    <w:rsid w:val="00882E8E"/>
    <w:rsid w:val="00882EFD"/>
    <w:rsid w:val="0088325F"/>
    <w:rsid w:val="008848FC"/>
    <w:rsid w:val="00884FC2"/>
    <w:rsid w:val="00885F9C"/>
    <w:rsid w:val="008863EF"/>
    <w:rsid w:val="008866C7"/>
    <w:rsid w:val="00886CAB"/>
    <w:rsid w:val="0088751E"/>
    <w:rsid w:val="00890589"/>
    <w:rsid w:val="00890695"/>
    <w:rsid w:val="008913D0"/>
    <w:rsid w:val="00891506"/>
    <w:rsid w:val="00891BB9"/>
    <w:rsid w:val="00891E40"/>
    <w:rsid w:val="00892527"/>
    <w:rsid w:val="00892FB9"/>
    <w:rsid w:val="0089333E"/>
    <w:rsid w:val="00893540"/>
    <w:rsid w:val="008942A5"/>
    <w:rsid w:val="008945A4"/>
    <w:rsid w:val="00894614"/>
    <w:rsid w:val="008947F4"/>
    <w:rsid w:val="00894873"/>
    <w:rsid w:val="00894C01"/>
    <w:rsid w:val="00894E1B"/>
    <w:rsid w:val="0089521F"/>
    <w:rsid w:val="008954E7"/>
    <w:rsid w:val="0089579D"/>
    <w:rsid w:val="00895DE0"/>
    <w:rsid w:val="00896089"/>
    <w:rsid w:val="00896B20"/>
    <w:rsid w:val="00896C40"/>
    <w:rsid w:val="00897CC2"/>
    <w:rsid w:val="00897E56"/>
    <w:rsid w:val="008A0CCC"/>
    <w:rsid w:val="008A1154"/>
    <w:rsid w:val="008A1597"/>
    <w:rsid w:val="008A16A6"/>
    <w:rsid w:val="008A1C17"/>
    <w:rsid w:val="008A2697"/>
    <w:rsid w:val="008A2A9F"/>
    <w:rsid w:val="008A2CAD"/>
    <w:rsid w:val="008A3D04"/>
    <w:rsid w:val="008A4AFE"/>
    <w:rsid w:val="008A4B31"/>
    <w:rsid w:val="008A57EE"/>
    <w:rsid w:val="008B0F08"/>
    <w:rsid w:val="008B109C"/>
    <w:rsid w:val="008B1138"/>
    <w:rsid w:val="008B1B11"/>
    <w:rsid w:val="008B1D89"/>
    <w:rsid w:val="008B272A"/>
    <w:rsid w:val="008B2934"/>
    <w:rsid w:val="008B2C61"/>
    <w:rsid w:val="008B3418"/>
    <w:rsid w:val="008B3501"/>
    <w:rsid w:val="008B384C"/>
    <w:rsid w:val="008B4A35"/>
    <w:rsid w:val="008B593E"/>
    <w:rsid w:val="008B5AF6"/>
    <w:rsid w:val="008B6723"/>
    <w:rsid w:val="008B752B"/>
    <w:rsid w:val="008B77AE"/>
    <w:rsid w:val="008C07D2"/>
    <w:rsid w:val="008C0827"/>
    <w:rsid w:val="008C090D"/>
    <w:rsid w:val="008C0E2F"/>
    <w:rsid w:val="008C11B6"/>
    <w:rsid w:val="008C1882"/>
    <w:rsid w:val="008C18C8"/>
    <w:rsid w:val="008C2DF4"/>
    <w:rsid w:val="008C3001"/>
    <w:rsid w:val="008C3050"/>
    <w:rsid w:val="008C3D0E"/>
    <w:rsid w:val="008C40D9"/>
    <w:rsid w:val="008C4BA9"/>
    <w:rsid w:val="008C54ED"/>
    <w:rsid w:val="008C591D"/>
    <w:rsid w:val="008C606E"/>
    <w:rsid w:val="008C6200"/>
    <w:rsid w:val="008C623E"/>
    <w:rsid w:val="008C7591"/>
    <w:rsid w:val="008C7843"/>
    <w:rsid w:val="008C7962"/>
    <w:rsid w:val="008D04CE"/>
    <w:rsid w:val="008D099D"/>
    <w:rsid w:val="008D14AD"/>
    <w:rsid w:val="008D1671"/>
    <w:rsid w:val="008D2555"/>
    <w:rsid w:val="008D30CC"/>
    <w:rsid w:val="008D3587"/>
    <w:rsid w:val="008D3C7A"/>
    <w:rsid w:val="008D4C79"/>
    <w:rsid w:val="008D4E48"/>
    <w:rsid w:val="008D505D"/>
    <w:rsid w:val="008D5085"/>
    <w:rsid w:val="008D69A2"/>
    <w:rsid w:val="008D70DC"/>
    <w:rsid w:val="008E080F"/>
    <w:rsid w:val="008E0CB6"/>
    <w:rsid w:val="008E1625"/>
    <w:rsid w:val="008E20C0"/>
    <w:rsid w:val="008E22D9"/>
    <w:rsid w:val="008E3154"/>
    <w:rsid w:val="008E464B"/>
    <w:rsid w:val="008E46C0"/>
    <w:rsid w:val="008E4E4F"/>
    <w:rsid w:val="008E4E66"/>
    <w:rsid w:val="008E4EB4"/>
    <w:rsid w:val="008E596A"/>
    <w:rsid w:val="008E5A93"/>
    <w:rsid w:val="008E5E82"/>
    <w:rsid w:val="008E63C5"/>
    <w:rsid w:val="008E6427"/>
    <w:rsid w:val="008E6493"/>
    <w:rsid w:val="008E6A78"/>
    <w:rsid w:val="008E791B"/>
    <w:rsid w:val="008E7E63"/>
    <w:rsid w:val="008F0C43"/>
    <w:rsid w:val="008F139F"/>
    <w:rsid w:val="008F1887"/>
    <w:rsid w:val="008F1B15"/>
    <w:rsid w:val="008F2DD8"/>
    <w:rsid w:val="008F399A"/>
    <w:rsid w:val="008F464C"/>
    <w:rsid w:val="008F4A47"/>
    <w:rsid w:val="008F602C"/>
    <w:rsid w:val="008F6560"/>
    <w:rsid w:val="008F66C0"/>
    <w:rsid w:val="008F6E82"/>
    <w:rsid w:val="008F716A"/>
    <w:rsid w:val="008F7217"/>
    <w:rsid w:val="008F77F9"/>
    <w:rsid w:val="0090033A"/>
    <w:rsid w:val="00900482"/>
    <w:rsid w:val="009013BD"/>
    <w:rsid w:val="0090145C"/>
    <w:rsid w:val="00902365"/>
    <w:rsid w:val="009040E1"/>
    <w:rsid w:val="00905338"/>
    <w:rsid w:val="00905502"/>
    <w:rsid w:val="00905647"/>
    <w:rsid w:val="00905BEC"/>
    <w:rsid w:val="00905C7F"/>
    <w:rsid w:val="009061E9"/>
    <w:rsid w:val="00906F4C"/>
    <w:rsid w:val="00907705"/>
    <w:rsid w:val="00907A3D"/>
    <w:rsid w:val="00907C40"/>
    <w:rsid w:val="00910274"/>
    <w:rsid w:val="009102F3"/>
    <w:rsid w:val="009111C7"/>
    <w:rsid w:val="0091121D"/>
    <w:rsid w:val="00911252"/>
    <w:rsid w:val="009113F3"/>
    <w:rsid w:val="009118A2"/>
    <w:rsid w:val="00911C1A"/>
    <w:rsid w:val="00911DEA"/>
    <w:rsid w:val="0091253D"/>
    <w:rsid w:val="00912A9B"/>
    <w:rsid w:val="00912B34"/>
    <w:rsid w:val="0091327C"/>
    <w:rsid w:val="00913475"/>
    <w:rsid w:val="00913A9A"/>
    <w:rsid w:val="00913D9C"/>
    <w:rsid w:val="00914D08"/>
    <w:rsid w:val="00915608"/>
    <w:rsid w:val="00915EF7"/>
    <w:rsid w:val="009165E9"/>
    <w:rsid w:val="00916828"/>
    <w:rsid w:val="009168E5"/>
    <w:rsid w:val="0091692C"/>
    <w:rsid w:val="00917194"/>
    <w:rsid w:val="009174B7"/>
    <w:rsid w:val="00920091"/>
    <w:rsid w:val="00920151"/>
    <w:rsid w:val="00920CD8"/>
    <w:rsid w:val="00920F35"/>
    <w:rsid w:val="00920F85"/>
    <w:rsid w:val="009225AE"/>
    <w:rsid w:val="00922AC5"/>
    <w:rsid w:val="00922DC0"/>
    <w:rsid w:val="00922E7D"/>
    <w:rsid w:val="0092307C"/>
    <w:rsid w:val="00923089"/>
    <w:rsid w:val="009249AA"/>
    <w:rsid w:val="00924C3B"/>
    <w:rsid w:val="00924D7B"/>
    <w:rsid w:val="00925461"/>
    <w:rsid w:val="00925F03"/>
    <w:rsid w:val="00926B6A"/>
    <w:rsid w:val="0092719C"/>
    <w:rsid w:val="0092747D"/>
    <w:rsid w:val="00927AEF"/>
    <w:rsid w:val="00927D10"/>
    <w:rsid w:val="00930CC7"/>
    <w:rsid w:val="00930F36"/>
    <w:rsid w:val="0093136E"/>
    <w:rsid w:val="009319E9"/>
    <w:rsid w:val="009321CC"/>
    <w:rsid w:val="00932252"/>
    <w:rsid w:val="00932A0D"/>
    <w:rsid w:val="009330A9"/>
    <w:rsid w:val="009333C8"/>
    <w:rsid w:val="00934067"/>
    <w:rsid w:val="009350FE"/>
    <w:rsid w:val="00935BAE"/>
    <w:rsid w:val="009362CB"/>
    <w:rsid w:val="0093714B"/>
    <w:rsid w:val="00937B47"/>
    <w:rsid w:val="009422BB"/>
    <w:rsid w:val="00942BFF"/>
    <w:rsid w:val="0094319D"/>
    <w:rsid w:val="00943A0D"/>
    <w:rsid w:val="00944B64"/>
    <w:rsid w:val="00946204"/>
    <w:rsid w:val="00946434"/>
    <w:rsid w:val="0094705C"/>
    <w:rsid w:val="009477B4"/>
    <w:rsid w:val="00947D39"/>
    <w:rsid w:val="009503A9"/>
    <w:rsid w:val="0095046C"/>
    <w:rsid w:val="009505A3"/>
    <w:rsid w:val="00950B9C"/>
    <w:rsid w:val="00950CB1"/>
    <w:rsid w:val="0095194F"/>
    <w:rsid w:val="00951F8E"/>
    <w:rsid w:val="00952157"/>
    <w:rsid w:val="009525B5"/>
    <w:rsid w:val="009525F3"/>
    <w:rsid w:val="009539E4"/>
    <w:rsid w:val="00953BB3"/>
    <w:rsid w:val="00954262"/>
    <w:rsid w:val="00954A32"/>
    <w:rsid w:val="00956448"/>
    <w:rsid w:val="00956492"/>
    <w:rsid w:val="009565AC"/>
    <w:rsid w:val="00956AD0"/>
    <w:rsid w:val="00957608"/>
    <w:rsid w:val="00957804"/>
    <w:rsid w:val="009578C3"/>
    <w:rsid w:val="00957F9E"/>
    <w:rsid w:val="00957FBE"/>
    <w:rsid w:val="00960CC4"/>
    <w:rsid w:val="00961002"/>
    <w:rsid w:val="0096224A"/>
    <w:rsid w:val="009623E6"/>
    <w:rsid w:val="00962508"/>
    <w:rsid w:val="009629FD"/>
    <w:rsid w:val="0096314F"/>
    <w:rsid w:val="009634FB"/>
    <w:rsid w:val="00965009"/>
    <w:rsid w:val="00966CC3"/>
    <w:rsid w:val="00966EC9"/>
    <w:rsid w:val="00967329"/>
    <w:rsid w:val="009676BB"/>
    <w:rsid w:val="0097108E"/>
    <w:rsid w:val="009713D1"/>
    <w:rsid w:val="009715A9"/>
    <w:rsid w:val="00971A45"/>
    <w:rsid w:val="00971D83"/>
    <w:rsid w:val="009723DC"/>
    <w:rsid w:val="009724EA"/>
    <w:rsid w:val="009725C8"/>
    <w:rsid w:val="00973200"/>
    <w:rsid w:val="0097329B"/>
    <w:rsid w:val="00973378"/>
    <w:rsid w:val="00973650"/>
    <w:rsid w:val="00973A01"/>
    <w:rsid w:val="00974E30"/>
    <w:rsid w:val="00975E4A"/>
    <w:rsid w:val="00976071"/>
    <w:rsid w:val="0097629A"/>
    <w:rsid w:val="00976706"/>
    <w:rsid w:val="009768CA"/>
    <w:rsid w:val="009768E6"/>
    <w:rsid w:val="0097775E"/>
    <w:rsid w:val="00977D1F"/>
    <w:rsid w:val="00980341"/>
    <w:rsid w:val="00980C65"/>
    <w:rsid w:val="00981BB0"/>
    <w:rsid w:val="009828C8"/>
    <w:rsid w:val="00983123"/>
    <w:rsid w:val="0098340D"/>
    <w:rsid w:val="00983421"/>
    <w:rsid w:val="00983BAA"/>
    <w:rsid w:val="00984013"/>
    <w:rsid w:val="00984663"/>
    <w:rsid w:val="009847D2"/>
    <w:rsid w:val="00984D18"/>
    <w:rsid w:val="00985A83"/>
    <w:rsid w:val="00985F4B"/>
    <w:rsid w:val="00986134"/>
    <w:rsid w:val="009861E1"/>
    <w:rsid w:val="00986385"/>
    <w:rsid w:val="009864E5"/>
    <w:rsid w:val="0098656C"/>
    <w:rsid w:val="00986663"/>
    <w:rsid w:val="00986E61"/>
    <w:rsid w:val="009875EC"/>
    <w:rsid w:val="00987B6C"/>
    <w:rsid w:val="00987F71"/>
    <w:rsid w:val="00987FCE"/>
    <w:rsid w:val="009902DF"/>
    <w:rsid w:val="00991553"/>
    <w:rsid w:val="00991739"/>
    <w:rsid w:val="0099270E"/>
    <w:rsid w:val="009927F8"/>
    <w:rsid w:val="00992B9F"/>
    <w:rsid w:val="00992E81"/>
    <w:rsid w:val="009933C2"/>
    <w:rsid w:val="00993B91"/>
    <w:rsid w:val="00994C46"/>
    <w:rsid w:val="00995423"/>
    <w:rsid w:val="009957BA"/>
    <w:rsid w:val="00995C80"/>
    <w:rsid w:val="0099684B"/>
    <w:rsid w:val="00996C41"/>
    <w:rsid w:val="00996C95"/>
    <w:rsid w:val="00996E21"/>
    <w:rsid w:val="009975CD"/>
    <w:rsid w:val="009977B7"/>
    <w:rsid w:val="00997ADC"/>
    <w:rsid w:val="009A04D6"/>
    <w:rsid w:val="009A0B15"/>
    <w:rsid w:val="009A111C"/>
    <w:rsid w:val="009A11B2"/>
    <w:rsid w:val="009A13C1"/>
    <w:rsid w:val="009A1513"/>
    <w:rsid w:val="009A19C6"/>
    <w:rsid w:val="009A1B85"/>
    <w:rsid w:val="009A1E61"/>
    <w:rsid w:val="009A235D"/>
    <w:rsid w:val="009A2626"/>
    <w:rsid w:val="009A2D0A"/>
    <w:rsid w:val="009A415F"/>
    <w:rsid w:val="009A501F"/>
    <w:rsid w:val="009A5D15"/>
    <w:rsid w:val="009A6A25"/>
    <w:rsid w:val="009A7F75"/>
    <w:rsid w:val="009B12FC"/>
    <w:rsid w:val="009B15AF"/>
    <w:rsid w:val="009B19D1"/>
    <w:rsid w:val="009B1E11"/>
    <w:rsid w:val="009B27FB"/>
    <w:rsid w:val="009B2DF1"/>
    <w:rsid w:val="009B3376"/>
    <w:rsid w:val="009B340A"/>
    <w:rsid w:val="009B397E"/>
    <w:rsid w:val="009B3EFD"/>
    <w:rsid w:val="009B4B08"/>
    <w:rsid w:val="009B5F34"/>
    <w:rsid w:val="009B602B"/>
    <w:rsid w:val="009B677F"/>
    <w:rsid w:val="009B685C"/>
    <w:rsid w:val="009B69D1"/>
    <w:rsid w:val="009C0484"/>
    <w:rsid w:val="009C0C6E"/>
    <w:rsid w:val="009C151C"/>
    <w:rsid w:val="009C17CE"/>
    <w:rsid w:val="009C1C49"/>
    <w:rsid w:val="009C1F3E"/>
    <w:rsid w:val="009C1FCB"/>
    <w:rsid w:val="009C2251"/>
    <w:rsid w:val="009C25AA"/>
    <w:rsid w:val="009C2E86"/>
    <w:rsid w:val="009C343F"/>
    <w:rsid w:val="009C3612"/>
    <w:rsid w:val="009C3CDA"/>
    <w:rsid w:val="009C42E5"/>
    <w:rsid w:val="009C442F"/>
    <w:rsid w:val="009C459D"/>
    <w:rsid w:val="009C4845"/>
    <w:rsid w:val="009C4C9C"/>
    <w:rsid w:val="009C6678"/>
    <w:rsid w:val="009C675E"/>
    <w:rsid w:val="009C6A17"/>
    <w:rsid w:val="009C6C0D"/>
    <w:rsid w:val="009C7246"/>
    <w:rsid w:val="009C7998"/>
    <w:rsid w:val="009C7A1A"/>
    <w:rsid w:val="009C7F33"/>
    <w:rsid w:val="009D0287"/>
    <w:rsid w:val="009D0618"/>
    <w:rsid w:val="009D0FFF"/>
    <w:rsid w:val="009D1DEC"/>
    <w:rsid w:val="009D2558"/>
    <w:rsid w:val="009D2B43"/>
    <w:rsid w:val="009D2E9E"/>
    <w:rsid w:val="009D4599"/>
    <w:rsid w:val="009D490E"/>
    <w:rsid w:val="009D492E"/>
    <w:rsid w:val="009D4A9F"/>
    <w:rsid w:val="009D54A0"/>
    <w:rsid w:val="009D5DF0"/>
    <w:rsid w:val="009D5EF5"/>
    <w:rsid w:val="009D6088"/>
    <w:rsid w:val="009D64E2"/>
    <w:rsid w:val="009D6863"/>
    <w:rsid w:val="009D6FFF"/>
    <w:rsid w:val="009D7247"/>
    <w:rsid w:val="009D7A70"/>
    <w:rsid w:val="009E13EE"/>
    <w:rsid w:val="009E1F23"/>
    <w:rsid w:val="009E282D"/>
    <w:rsid w:val="009E29AE"/>
    <w:rsid w:val="009E3202"/>
    <w:rsid w:val="009E41B6"/>
    <w:rsid w:val="009E45CE"/>
    <w:rsid w:val="009E5186"/>
    <w:rsid w:val="009E570A"/>
    <w:rsid w:val="009E58D4"/>
    <w:rsid w:val="009E5A2E"/>
    <w:rsid w:val="009E5DB6"/>
    <w:rsid w:val="009E666A"/>
    <w:rsid w:val="009E7404"/>
    <w:rsid w:val="009E7C8D"/>
    <w:rsid w:val="009E7EB3"/>
    <w:rsid w:val="009F0FB1"/>
    <w:rsid w:val="009F1431"/>
    <w:rsid w:val="009F1CFC"/>
    <w:rsid w:val="009F1EA0"/>
    <w:rsid w:val="009F2EF8"/>
    <w:rsid w:val="009F372F"/>
    <w:rsid w:val="009F4534"/>
    <w:rsid w:val="009F4809"/>
    <w:rsid w:val="009F5354"/>
    <w:rsid w:val="009F5C69"/>
    <w:rsid w:val="009F5D57"/>
    <w:rsid w:val="009F6210"/>
    <w:rsid w:val="009F6302"/>
    <w:rsid w:val="009F6F7D"/>
    <w:rsid w:val="009F75FC"/>
    <w:rsid w:val="009F7AAF"/>
    <w:rsid w:val="00A001B0"/>
    <w:rsid w:val="00A00286"/>
    <w:rsid w:val="00A00A64"/>
    <w:rsid w:val="00A01526"/>
    <w:rsid w:val="00A01C78"/>
    <w:rsid w:val="00A02608"/>
    <w:rsid w:val="00A026F2"/>
    <w:rsid w:val="00A028FE"/>
    <w:rsid w:val="00A035E2"/>
    <w:rsid w:val="00A04218"/>
    <w:rsid w:val="00A0421E"/>
    <w:rsid w:val="00A042AF"/>
    <w:rsid w:val="00A045E3"/>
    <w:rsid w:val="00A04899"/>
    <w:rsid w:val="00A05AAB"/>
    <w:rsid w:val="00A05F7C"/>
    <w:rsid w:val="00A064CC"/>
    <w:rsid w:val="00A066F2"/>
    <w:rsid w:val="00A072FA"/>
    <w:rsid w:val="00A0731D"/>
    <w:rsid w:val="00A07D72"/>
    <w:rsid w:val="00A100CD"/>
    <w:rsid w:val="00A10122"/>
    <w:rsid w:val="00A102C2"/>
    <w:rsid w:val="00A10380"/>
    <w:rsid w:val="00A10490"/>
    <w:rsid w:val="00A10F20"/>
    <w:rsid w:val="00A111E6"/>
    <w:rsid w:val="00A1121A"/>
    <w:rsid w:val="00A123A4"/>
    <w:rsid w:val="00A12B0D"/>
    <w:rsid w:val="00A12B84"/>
    <w:rsid w:val="00A12FCC"/>
    <w:rsid w:val="00A1306A"/>
    <w:rsid w:val="00A1306B"/>
    <w:rsid w:val="00A13892"/>
    <w:rsid w:val="00A13BD1"/>
    <w:rsid w:val="00A15ABD"/>
    <w:rsid w:val="00A171F1"/>
    <w:rsid w:val="00A17607"/>
    <w:rsid w:val="00A17784"/>
    <w:rsid w:val="00A17F05"/>
    <w:rsid w:val="00A20C70"/>
    <w:rsid w:val="00A20D63"/>
    <w:rsid w:val="00A22784"/>
    <w:rsid w:val="00A22978"/>
    <w:rsid w:val="00A23084"/>
    <w:rsid w:val="00A23180"/>
    <w:rsid w:val="00A23FC9"/>
    <w:rsid w:val="00A24206"/>
    <w:rsid w:val="00A2509F"/>
    <w:rsid w:val="00A25164"/>
    <w:rsid w:val="00A25CE8"/>
    <w:rsid w:val="00A25DB9"/>
    <w:rsid w:val="00A2618D"/>
    <w:rsid w:val="00A27686"/>
    <w:rsid w:val="00A27CE6"/>
    <w:rsid w:val="00A30706"/>
    <w:rsid w:val="00A3277B"/>
    <w:rsid w:val="00A33100"/>
    <w:rsid w:val="00A33D36"/>
    <w:rsid w:val="00A34135"/>
    <w:rsid w:val="00A342FB"/>
    <w:rsid w:val="00A3473A"/>
    <w:rsid w:val="00A34E52"/>
    <w:rsid w:val="00A34E86"/>
    <w:rsid w:val="00A35A59"/>
    <w:rsid w:val="00A35C38"/>
    <w:rsid w:val="00A35E5A"/>
    <w:rsid w:val="00A3607A"/>
    <w:rsid w:val="00A36A66"/>
    <w:rsid w:val="00A36AE9"/>
    <w:rsid w:val="00A36D34"/>
    <w:rsid w:val="00A36DDE"/>
    <w:rsid w:val="00A37B1D"/>
    <w:rsid w:val="00A37D36"/>
    <w:rsid w:val="00A40225"/>
    <w:rsid w:val="00A4037A"/>
    <w:rsid w:val="00A40B5F"/>
    <w:rsid w:val="00A4135C"/>
    <w:rsid w:val="00A4201D"/>
    <w:rsid w:val="00A424AD"/>
    <w:rsid w:val="00A42EE0"/>
    <w:rsid w:val="00A43013"/>
    <w:rsid w:val="00A4329C"/>
    <w:rsid w:val="00A438DD"/>
    <w:rsid w:val="00A44890"/>
    <w:rsid w:val="00A44C59"/>
    <w:rsid w:val="00A45016"/>
    <w:rsid w:val="00A452A7"/>
    <w:rsid w:val="00A45705"/>
    <w:rsid w:val="00A466EE"/>
    <w:rsid w:val="00A46A0B"/>
    <w:rsid w:val="00A472E0"/>
    <w:rsid w:val="00A475BB"/>
    <w:rsid w:val="00A47B5F"/>
    <w:rsid w:val="00A47BA0"/>
    <w:rsid w:val="00A5049E"/>
    <w:rsid w:val="00A50E2E"/>
    <w:rsid w:val="00A51680"/>
    <w:rsid w:val="00A51E1A"/>
    <w:rsid w:val="00A51E2F"/>
    <w:rsid w:val="00A521D3"/>
    <w:rsid w:val="00A5226F"/>
    <w:rsid w:val="00A52704"/>
    <w:rsid w:val="00A52C6F"/>
    <w:rsid w:val="00A53454"/>
    <w:rsid w:val="00A54271"/>
    <w:rsid w:val="00A54540"/>
    <w:rsid w:val="00A55197"/>
    <w:rsid w:val="00A55210"/>
    <w:rsid w:val="00A552BA"/>
    <w:rsid w:val="00A55532"/>
    <w:rsid w:val="00A5584D"/>
    <w:rsid w:val="00A5641D"/>
    <w:rsid w:val="00A56478"/>
    <w:rsid w:val="00A56BD6"/>
    <w:rsid w:val="00A571D9"/>
    <w:rsid w:val="00A57BE7"/>
    <w:rsid w:val="00A57C67"/>
    <w:rsid w:val="00A604EA"/>
    <w:rsid w:val="00A60668"/>
    <w:rsid w:val="00A609C7"/>
    <w:rsid w:val="00A60B7F"/>
    <w:rsid w:val="00A60D65"/>
    <w:rsid w:val="00A61038"/>
    <w:rsid w:val="00A6146A"/>
    <w:rsid w:val="00A61566"/>
    <w:rsid w:val="00A61772"/>
    <w:rsid w:val="00A61D25"/>
    <w:rsid w:val="00A61E77"/>
    <w:rsid w:val="00A630D7"/>
    <w:rsid w:val="00A63394"/>
    <w:rsid w:val="00A63FA5"/>
    <w:rsid w:val="00A64144"/>
    <w:rsid w:val="00A64749"/>
    <w:rsid w:val="00A647A2"/>
    <w:rsid w:val="00A64869"/>
    <w:rsid w:val="00A65F6D"/>
    <w:rsid w:val="00A66A8D"/>
    <w:rsid w:val="00A6776E"/>
    <w:rsid w:val="00A67A12"/>
    <w:rsid w:val="00A701C8"/>
    <w:rsid w:val="00A71585"/>
    <w:rsid w:val="00A7424E"/>
    <w:rsid w:val="00A74834"/>
    <w:rsid w:val="00A74CEB"/>
    <w:rsid w:val="00A75940"/>
    <w:rsid w:val="00A761E9"/>
    <w:rsid w:val="00A76D11"/>
    <w:rsid w:val="00A772E5"/>
    <w:rsid w:val="00A77489"/>
    <w:rsid w:val="00A77BA8"/>
    <w:rsid w:val="00A77E26"/>
    <w:rsid w:val="00A80034"/>
    <w:rsid w:val="00A809CE"/>
    <w:rsid w:val="00A81BB4"/>
    <w:rsid w:val="00A82274"/>
    <w:rsid w:val="00A82398"/>
    <w:rsid w:val="00A835F9"/>
    <w:rsid w:val="00A8366D"/>
    <w:rsid w:val="00A838C0"/>
    <w:rsid w:val="00A8426C"/>
    <w:rsid w:val="00A848F2"/>
    <w:rsid w:val="00A84A34"/>
    <w:rsid w:val="00A851CE"/>
    <w:rsid w:val="00A91A8F"/>
    <w:rsid w:val="00A92235"/>
    <w:rsid w:val="00A9252E"/>
    <w:rsid w:val="00A9287C"/>
    <w:rsid w:val="00A92DDF"/>
    <w:rsid w:val="00A9307D"/>
    <w:rsid w:val="00A935E9"/>
    <w:rsid w:val="00A939FD"/>
    <w:rsid w:val="00A94014"/>
    <w:rsid w:val="00A9451B"/>
    <w:rsid w:val="00A94A05"/>
    <w:rsid w:val="00A94D4A"/>
    <w:rsid w:val="00A94FF4"/>
    <w:rsid w:val="00A94FF6"/>
    <w:rsid w:val="00A9516F"/>
    <w:rsid w:val="00A955A9"/>
    <w:rsid w:val="00A955FF"/>
    <w:rsid w:val="00A95615"/>
    <w:rsid w:val="00A96B91"/>
    <w:rsid w:val="00A97055"/>
    <w:rsid w:val="00A97E84"/>
    <w:rsid w:val="00AA0241"/>
    <w:rsid w:val="00AA034A"/>
    <w:rsid w:val="00AA0364"/>
    <w:rsid w:val="00AA040A"/>
    <w:rsid w:val="00AA0A7E"/>
    <w:rsid w:val="00AA1087"/>
    <w:rsid w:val="00AA2179"/>
    <w:rsid w:val="00AA286A"/>
    <w:rsid w:val="00AA28D4"/>
    <w:rsid w:val="00AA3628"/>
    <w:rsid w:val="00AA3689"/>
    <w:rsid w:val="00AA4397"/>
    <w:rsid w:val="00AA470A"/>
    <w:rsid w:val="00AA5CE6"/>
    <w:rsid w:val="00AA6391"/>
    <w:rsid w:val="00AA6678"/>
    <w:rsid w:val="00AA6BAC"/>
    <w:rsid w:val="00AA7A6D"/>
    <w:rsid w:val="00AB0889"/>
    <w:rsid w:val="00AB10D8"/>
    <w:rsid w:val="00AB2196"/>
    <w:rsid w:val="00AB266D"/>
    <w:rsid w:val="00AB26BE"/>
    <w:rsid w:val="00AB3D84"/>
    <w:rsid w:val="00AB41BB"/>
    <w:rsid w:val="00AB4412"/>
    <w:rsid w:val="00AB5731"/>
    <w:rsid w:val="00AB59E2"/>
    <w:rsid w:val="00AB6C95"/>
    <w:rsid w:val="00AB6E7C"/>
    <w:rsid w:val="00AB6F3B"/>
    <w:rsid w:val="00AB7D43"/>
    <w:rsid w:val="00AB7F6A"/>
    <w:rsid w:val="00AB7FC8"/>
    <w:rsid w:val="00AC0110"/>
    <w:rsid w:val="00AC150B"/>
    <w:rsid w:val="00AC1590"/>
    <w:rsid w:val="00AC171C"/>
    <w:rsid w:val="00AC1A6A"/>
    <w:rsid w:val="00AC1B74"/>
    <w:rsid w:val="00AC256D"/>
    <w:rsid w:val="00AC29F1"/>
    <w:rsid w:val="00AC2C4E"/>
    <w:rsid w:val="00AC3994"/>
    <w:rsid w:val="00AC51E9"/>
    <w:rsid w:val="00AC542B"/>
    <w:rsid w:val="00AC56A4"/>
    <w:rsid w:val="00AC570B"/>
    <w:rsid w:val="00AC5E48"/>
    <w:rsid w:val="00AC60E8"/>
    <w:rsid w:val="00AC6303"/>
    <w:rsid w:val="00AC68B3"/>
    <w:rsid w:val="00AC6947"/>
    <w:rsid w:val="00AC72DD"/>
    <w:rsid w:val="00AC7844"/>
    <w:rsid w:val="00AC78A8"/>
    <w:rsid w:val="00AC7962"/>
    <w:rsid w:val="00AC7E79"/>
    <w:rsid w:val="00AD0007"/>
    <w:rsid w:val="00AD0EEA"/>
    <w:rsid w:val="00AD16EE"/>
    <w:rsid w:val="00AD195C"/>
    <w:rsid w:val="00AD19D7"/>
    <w:rsid w:val="00AD1AD4"/>
    <w:rsid w:val="00AD1D0F"/>
    <w:rsid w:val="00AD2487"/>
    <w:rsid w:val="00AD2610"/>
    <w:rsid w:val="00AD28A6"/>
    <w:rsid w:val="00AD2996"/>
    <w:rsid w:val="00AD2B8B"/>
    <w:rsid w:val="00AD2E1D"/>
    <w:rsid w:val="00AD2EEC"/>
    <w:rsid w:val="00AD36AE"/>
    <w:rsid w:val="00AD3815"/>
    <w:rsid w:val="00AD382A"/>
    <w:rsid w:val="00AD38DA"/>
    <w:rsid w:val="00AD3CD6"/>
    <w:rsid w:val="00AD3E6E"/>
    <w:rsid w:val="00AD439C"/>
    <w:rsid w:val="00AD439D"/>
    <w:rsid w:val="00AD44E5"/>
    <w:rsid w:val="00AD47F0"/>
    <w:rsid w:val="00AD48CE"/>
    <w:rsid w:val="00AD495B"/>
    <w:rsid w:val="00AD4B3A"/>
    <w:rsid w:val="00AD4DFC"/>
    <w:rsid w:val="00AD4E44"/>
    <w:rsid w:val="00AD4F01"/>
    <w:rsid w:val="00AD50A4"/>
    <w:rsid w:val="00AD5933"/>
    <w:rsid w:val="00AD5E25"/>
    <w:rsid w:val="00AD6113"/>
    <w:rsid w:val="00AD6516"/>
    <w:rsid w:val="00AD6791"/>
    <w:rsid w:val="00AD6ADC"/>
    <w:rsid w:val="00AD7351"/>
    <w:rsid w:val="00AD7658"/>
    <w:rsid w:val="00AE013D"/>
    <w:rsid w:val="00AE0306"/>
    <w:rsid w:val="00AE0764"/>
    <w:rsid w:val="00AE0D55"/>
    <w:rsid w:val="00AE1053"/>
    <w:rsid w:val="00AE1187"/>
    <w:rsid w:val="00AE1197"/>
    <w:rsid w:val="00AE1318"/>
    <w:rsid w:val="00AE186A"/>
    <w:rsid w:val="00AE18B7"/>
    <w:rsid w:val="00AE198A"/>
    <w:rsid w:val="00AE1B30"/>
    <w:rsid w:val="00AE2002"/>
    <w:rsid w:val="00AE2B35"/>
    <w:rsid w:val="00AE2D28"/>
    <w:rsid w:val="00AE31D2"/>
    <w:rsid w:val="00AE3235"/>
    <w:rsid w:val="00AE3469"/>
    <w:rsid w:val="00AE3C29"/>
    <w:rsid w:val="00AE3C45"/>
    <w:rsid w:val="00AE4118"/>
    <w:rsid w:val="00AE4604"/>
    <w:rsid w:val="00AE4AD0"/>
    <w:rsid w:val="00AE5152"/>
    <w:rsid w:val="00AE53D8"/>
    <w:rsid w:val="00AE54CA"/>
    <w:rsid w:val="00AE578E"/>
    <w:rsid w:val="00AE5B45"/>
    <w:rsid w:val="00AE5B88"/>
    <w:rsid w:val="00AE751F"/>
    <w:rsid w:val="00AF02A7"/>
    <w:rsid w:val="00AF0777"/>
    <w:rsid w:val="00AF08BA"/>
    <w:rsid w:val="00AF0F1E"/>
    <w:rsid w:val="00AF10CD"/>
    <w:rsid w:val="00AF4666"/>
    <w:rsid w:val="00AF46A6"/>
    <w:rsid w:val="00AF4CC3"/>
    <w:rsid w:val="00AF4D17"/>
    <w:rsid w:val="00AF56B0"/>
    <w:rsid w:val="00AF58CF"/>
    <w:rsid w:val="00AF59FB"/>
    <w:rsid w:val="00AF5CD4"/>
    <w:rsid w:val="00AF6DBA"/>
    <w:rsid w:val="00AF75B7"/>
    <w:rsid w:val="00AF7C5F"/>
    <w:rsid w:val="00B00C0F"/>
    <w:rsid w:val="00B01A34"/>
    <w:rsid w:val="00B0219D"/>
    <w:rsid w:val="00B0282A"/>
    <w:rsid w:val="00B02FAF"/>
    <w:rsid w:val="00B03238"/>
    <w:rsid w:val="00B0331F"/>
    <w:rsid w:val="00B04456"/>
    <w:rsid w:val="00B04C50"/>
    <w:rsid w:val="00B04C96"/>
    <w:rsid w:val="00B04CCF"/>
    <w:rsid w:val="00B04CD3"/>
    <w:rsid w:val="00B04F6F"/>
    <w:rsid w:val="00B06721"/>
    <w:rsid w:val="00B06799"/>
    <w:rsid w:val="00B073B0"/>
    <w:rsid w:val="00B079D8"/>
    <w:rsid w:val="00B07E97"/>
    <w:rsid w:val="00B100DC"/>
    <w:rsid w:val="00B10812"/>
    <w:rsid w:val="00B111DD"/>
    <w:rsid w:val="00B12930"/>
    <w:rsid w:val="00B12B67"/>
    <w:rsid w:val="00B13EA8"/>
    <w:rsid w:val="00B13EC3"/>
    <w:rsid w:val="00B1465A"/>
    <w:rsid w:val="00B1484B"/>
    <w:rsid w:val="00B154B4"/>
    <w:rsid w:val="00B15803"/>
    <w:rsid w:val="00B15871"/>
    <w:rsid w:val="00B1596E"/>
    <w:rsid w:val="00B163FA"/>
    <w:rsid w:val="00B16B38"/>
    <w:rsid w:val="00B16E05"/>
    <w:rsid w:val="00B1712B"/>
    <w:rsid w:val="00B17B41"/>
    <w:rsid w:val="00B20115"/>
    <w:rsid w:val="00B20163"/>
    <w:rsid w:val="00B222B8"/>
    <w:rsid w:val="00B229C1"/>
    <w:rsid w:val="00B23136"/>
    <w:rsid w:val="00B2340D"/>
    <w:rsid w:val="00B23E3F"/>
    <w:rsid w:val="00B24051"/>
    <w:rsid w:val="00B240F9"/>
    <w:rsid w:val="00B24D1A"/>
    <w:rsid w:val="00B25357"/>
    <w:rsid w:val="00B257C2"/>
    <w:rsid w:val="00B25F81"/>
    <w:rsid w:val="00B26DDB"/>
    <w:rsid w:val="00B27321"/>
    <w:rsid w:val="00B27943"/>
    <w:rsid w:val="00B27EE8"/>
    <w:rsid w:val="00B30074"/>
    <w:rsid w:val="00B301A2"/>
    <w:rsid w:val="00B306BB"/>
    <w:rsid w:val="00B3168F"/>
    <w:rsid w:val="00B31881"/>
    <w:rsid w:val="00B3193F"/>
    <w:rsid w:val="00B31F41"/>
    <w:rsid w:val="00B321F6"/>
    <w:rsid w:val="00B32235"/>
    <w:rsid w:val="00B33273"/>
    <w:rsid w:val="00B33C07"/>
    <w:rsid w:val="00B34AB6"/>
    <w:rsid w:val="00B3552A"/>
    <w:rsid w:val="00B3631B"/>
    <w:rsid w:val="00B370BB"/>
    <w:rsid w:val="00B3748A"/>
    <w:rsid w:val="00B37917"/>
    <w:rsid w:val="00B40273"/>
    <w:rsid w:val="00B40BAC"/>
    <w:rsid w:val="00B40CBA"/>
    <w:rsid w:val="00B41470"/>
    <w:rsid w:val="00B41FE2"/>
    <w:rsid w:val="00B424E5"/>
    <w:rsid w:val="00B42CCD"/>
    <w:rsid w:val="00B43880"/>
    <w:rsid w:val="00B43EA2"/>
    <w:rsid w:val="00B43FF9"/>
    <w:rsid w:val="00B4473A"/>
    <w:rsid w:val="00B451F6"/>
    <w:rsid w:val="00B45A54"/>
    <w:rsid w:val="00B45DFD"/>
    <w:rsid w:val="00B4665B"/>
    <w:rsid w:val="00B469C4"/>
    <w:rsid w:val="00B5013F"/>
    <w:rsid w:val="00B50359"/>
    <w:rsid w:val="00B50910"/>
    <w:rsid w:val="00B50F56"/>
    <w:rsid w:val="00B516C1"/>
    <w:rsid w:val="00B51817"/>
    <w:rsid w:val="00B5181E"/>
    <w:rsid w:val="00B51864"/>
    <w:rsid w:val="00B51950"/>
    <w:rsid w:val="00B5199C"/>
    <w:rsid w:val="00B52728"/>
    <w:rsid w:val="00B52CA4"/>
    <w:rsid w:val="00B52FA7"/>
    <w:rsid w:val="00B534BC"/>
    <w:rsid w:val="00B536AF"/>
    <w:rsid w:val="00B53AD6"/>
    <w:rsid w:val="00B5435C"/>
    <w:rsid w:val="00B54C67"/>
    <w:rsid w:val="00B54D18"/>
    <w:rsid w:val="00B54F60"/>
    <w:rsid w:val="00B54F83"/>
    <w:rsid w:val="00B55A4F"/>
    <w:rsid w:val="00B55E9E"/>
    <w:rsid w:val="00B56072"/>
    <w:rsid w:val="00B56809"/>
    <w:rsid w:val="00B57DA1"/>
    <w:rsid w:val="00B6040A"/>
    <w:rsid w:val="00B60594"/>
    <w:rsid w:val="00B61270"/>
    <w:rsid w:val="00B615DB"/>
    <w:rsid w:val="00B617CB"/>
    <w:rsid w:val="00B61F3E"/>
    <w:rsid w:val="00B6244B"/>
    <w:rsid w:val="00B633FD"/>
    <w:rsid w:val="00B64A43"/>
    <w:rsid w:val="00B64D57"/>
    <w:rsid w:val="00B64EEC"/>
    <w:rsid w:val="00B65106"/>
    <w:rsid w:val="00B6523F"/>
    <w:rsid w:val="00B65A6B"/>
    <w:rsid w:val="00B6612F"/>
    <w:rsid w:val="00B661A3"/>
    <w:rsid w:val="00B6629C"/>
    <w:rsid w:val="00B6666E"/>
    <w:rsid w:val="00B669D3"/>
    <w:rsid w:val="00B66DDE"/>
    <w:rsid w:val="00B67A0D"/>
    <w:rsid w:val="00B7001E"/>
    <w:rsid w:val="00B700E1"/>
    <w:rsid w:val="00B710BA"/>
    <w:rsid w:val="00B7149C"/>
    <w:rsid w:val="00B7218C"/>
    <w:rsid w:val="00B738FC"/>
    <w:rsid w:val="00B74A16"/>
    <w:rsid w:val="00B74AA3"/>
    <w:rsid w:val="00B750BA"/>
    <w:rsid w:val="00B75565"/>
    <w:rsid w:val="00B75686"/>
    <w:rsid w:val="00B75B21"/>
    <w:rsid w:val="00B768D0"/>
    <w:rsid w:val="00B769C9"/>
    <w:rsid w:val="00B76C7E"/>
    <w:rsid w:val="00B77918"/>
    <w:rsid w:val="00B8012C"/>
    <w:rsid w:val="00B802EB"/>
    <w:rsid w:val="00B80B15"/>
    <w:rsid w:val="00B80FE5"/>
    <w:rsid w:val="00B816D7"/>
    <w:rsid w:val="00B81FE3"/>
    <w:rsid w:val="00B825EB"/>
    <w:rsid w:val="00B82638"/>
    <w:rsid w:val="00B82E8A"/>
    <w:rsid w:val="00B8357F"/>
    <w:rsid w:val="00B8463B"/>
    <w:rsid w:val="00B848A1"/>
    <w:rsid w:val="00B84DEE"/>
    <w:rsid w:val="00B853CE"/>
    <w:rsid w:val="00B8654F"/>
    <w:rsid w:val="00B86B3A"/>
    <w:rsid w:val="00B87209"/>
    <w:rsid w:val="00B87D74"/>
    <w:rsid w:val="00B87E3C"/>
    <w:rsid w:val="00B90614"/>
    <w:rsid w:val="00B916A0"/>
    <w:rsid w:val="00B927A1"/>
    <w:rsid w:val="00B93021"/>
    <w:rsid w:val="00B93046"/>
    <w:rsid w:val="00B9366C"/>
    <w:rsid w:val="00B93C02"/>
    <w:rsid w:val="00B945C6"/>
    <w:rsid w:val="00B94A67"/>
    <w:rsid w:val="00B94E8E"/>
    <w:rsid w:val="00B95630"/>
    <w:rsid w:val="00B97B16"/>
    <w:rsid w:val="00B97B74"/>
    <w:rsid w:val="00BA0C4C"/>
    <w:rsid w:val="00BA145A"/>
    <w:rsid w:val="00BA1496"/>
    <w:rsid w:val="00BA2710"/>
    <w:rsid w:val="00BA2FBB"/>
    <w:rsid w:val="00BA3772"/>
    <w:rsid w:val="00BA3AEC"/>
    <w:rsid w:val="00BA44DA"/>
    <w:rsid w:val="00BA4BEF"/>
    <w:rsid w:val="00BA54D0"/>
    <w:rsid w:val="00BA5904"/>
    <w:rsid w:val="00BA5BC3"/>
    <w:rsid w:val="00BA5BD5"/>
    <w:rsid w:val="00BA5C08"/>
    <w:rsid w:val="00BA5FE6"/>
    <w:rsid w:val="00BA66AD"/>
    <w:rsid w:val="00BA7B29"/>
    <w:rsid w:val="00BB094C"/>
    <w:rsid w:val="00BB240F"/>
    <w:rsid w:val="00BB25CF"/>
    <w:rsid w:val="00BB2FF5"/>
    <w:rsid w:val="00BB33A8"/>
    <w:rsid w:val="00BB4027"/>
    <w:rsid w:val="00BB4A1F"/>
    <w:rsid w:val="00BB5199"/>
    <w:rsid w:val="00BB5589"/>
    <w:rsid w:val="00BB56E4"/>
    <w:rsid w:val="00BB62A3"/>
    <w:rsid w:val="00BB76B3"/>
    <w:rsid w:val="00BB77B4"/>
    <w:rsid w:val="00BB7B4B"/>
    <w:rsid w:val="00BB7C84"/>
    <w:rsid w:val="00BB7D31"/>
    <w:rsid w:val="00BC0653"/>
    <w:rsid w:val="00BC08E5"/>
    <w:rsid w:val="00BC0D78"/>
    <w:rsid w:val="00BC18B5"/>
    <w:rsid w:val="00BC198D"/>
    <w:rsid w:val="00BC1E77"/>
    <w:rsid w:val="00BC28A2"/>
    <w:rsid w:val="00BC2A76"/>
    <w:rsid w:val="00BC2CDD"/>
    <w:rsid w:val="00BC2DFF"/>
    <w:rsid w:val="00BC3946"/>
    <w:rsid w:val="00BC41E0"/>
    <w:rsid w:val="00BC5BF7"/>
    <w:rsid w:val="00BC6B79"/>
    <w:rsid w:val="00BD01A7"/>
    <w:rsid w:val="00BD06E7"/>
    <w:rsid w:val="00BD15D0"/>
    <w:rsid w:val="00BD185F"/>
    <w:rsid w:val="00BD188D"/>
    <w:rsid w:val="00BD1D45"/>
    <w:rsid w:val="00BD20C6"/>
    <w:rsid w:val="00BD2300"/>
    <w:rsid w:val="00BD23B0"/>
    <w:rsid w:val="00BD2E54"/>
    <w:rsid w:val="00BD32A3"/>
    <w:rsid w:val="00BD33DE"/>
    <w:rsid w:val="00BD3DA7"/>
    <w:rsid w:val="00BD424D"/>
    <w:rsid w:val="00BD4A31"/>
    <w:rsid w:val="00BD5593"/>
    <w:rsid w:val="00BD5C8E"/>
    <w:rsid w:val="00BD5E38"/>
    <w:rsid w:val="00BD6023"/>
    <w:rsid w:val="00BD62E3"/>
    <w:rsid w:val="00BD6847"/>
    <w:rsid w:val="00BD6C61"/>
    <w:rsid w:val="00BD7309"/>
    <w:rsid w:val="00BD7B82"/>
    <w:rsid w:val="00BE10B0"/>
    <w:rsid w:val="00BE131D"/>
    <w:rsid w:val="00BE2A94"/>
    <w:rsid w:val="00BE2ADD"/>
    <w:rsid w:val="00BE2F77"/>
    <w:rsid w:val="00BE325D"/>
    <w:rsid w:val="00BE3AFD"/>
    <w:rsid w:val="00BE3D1B"/>
    <w:rsid w:val="00BE3F2C"/>
    <w:rsid w:val="00BE4352"/>
    <w:rsid w:val="00BE4CF5"/>
    <w:rsid w:val="00BE58AC"/>
    <w:rsid w:val="00BE5AEA"/>
    <w:rsid w:val="00BE5EFE"/>
    <w:rsid w:val="00BE67F2"/>
    <w:rsid w:val="00BE73EC"/>
    <w:rsid w:val="00BE771C"/>
    <w:rsid w:val="00BE79CE"/>
    <w:rsid w:val="00BE7A3A"/>
    <w:rsid w:val="00BF04BF"/>
    <w:rsid w:val="00BF0B65"/>
    <w:rsid w:val="00BF159E"/>
    <w:rsid w:val="00BF1725"/>
    <w:rsid w:val="00BF1C9D"/>
    <w:rsid w:val="00BF1CED"/>
    <w:rsid w:val="00BF1E80"/>
    <w:rsid w:val="00BF1F59"/>
    <w:rsid w:val="00BF2171"/>
    <w:rsid w:val="00BF2265"/>
    <w:rsid w:val="00BF2804"/>
    <w:rsid w:val="00BF2934"/>
    <w:rsid w:val="00BF2956"/>
    <w:rsid w:val="00BF3F6B"/>
    <w:rsid w:val="00BF3FB8"/>
    <w:rsid w:val="00BF43B6"/>
    <w:rsid w:val="00BF51C7"/>
    <w:rsid w:val="00BF56CC"/>
    <w:rsid w:val="00BF5C45"/>
    <w:rsid w:val="00BF6423"/>
    <w:rsid w:val="00BF64D8"/>
    <w:rsid w:val="00BF658D"/>
    <w:rsid w:val="00BF6B39"/>
    <w:rsid w:val="00BF6C45"/>
    <w:rsid w:val="00BF6E1C"/>
    <w:rsid w:val="00BF76C9"/>
    <w:rsid w:val="00C0069F"/>
    <w:rsid w:val="00C006E9"/>
    <w:rsid w:val="00C009F2"/>
    <w:rsid w:val="00C0105A"/>
    <w:rsid w:val="00C0136D"/>
    <w:rsid w:val="00C021DC"/>
    <w:rsid w:val="00C02B5E"/>
    <w:rsid w:val="00C03054"/>
    <w:rsid w:val="00C039EE"/>
    <w:rsid w:val="00C03B1C"/>
    <w:rsid w:val="00C03D76"/>
    <w:rsid w:val="00C048DF"/>
    <w:rsid w:val="00C0545D"/>
    <w:rsid w:val="00C0576E"/>
    <w:rsid w:val="00C05824"/>
    <w:rsid w:val="00C06487"/>
    <w:rsid w:val="00C068F1"/>
    <w:rsid w:val="00C06903"/>
    <w:rsid w:val="00C06AA0"/>
    <w:rsid w:val="00C06E70"/>
    <w:rsid w:val="00C076F4"/>
    <w:rsid w:val="00C07CCC"/>
    <w:rsid w:val="00C07EE1"/>
    <w:rsid w:val="00C104CA"/>
    <w:rsid w:val="00C10566"/>
    <w:rsid w:val="00C113E8"/>
    <w:rsid w:val="00C11474"/>
    <w:rsid w:val="00C125C3"/>
    <w:rsid w:val="00C127DB"/>
    <w:rsid w:val="00C12FC3"/>
    <w:rsid w:val="00C131D1"/>
    <w:rsid w:val="00C138A5"/>
    <w:rsid w:val="00C13B0E"/>
    <w:rsid w:val="00C13C28"/>
    <w:rsid w:val="00C13D9B"/>
    <w:rsid w:val="00C13E28"/>
    <w:rsid w:val="00C14467"/>
    <w:rsid w:val="00C146C9"/>
    <w:rsid w:val="00C148F2"/>
    <w:rsid w:val="00C14DA4"/>
    <w:rsid w:val="00C153A5"/>
    <w:rsid w:val="00C15438"/>
    <w:rsid w:val="00C157E5"/>
    <w:rsid w:val="00C15F7B"/>
    <w:rsid w:val="00C164DC"/>
    <w:rsid w:val="00C168F5"/>
    <w:rsid w:val="00C16C02"/>
    <w:rsid w:val="00C16D45"/>
    <w:rsid w:val="00C16E6B"/>
    <w:rsid w:val="00C17C05"/>
    <w:rsid w:val="00C20C90"/>
    <w:rsid w:val="00C215F6"/>
    <w:rsid w:val="00C21B01"/>
    <w:rsid w:val="00C220E8"/>
    <w:rsid w:val="00C224BA"/>
    <w:rsid w:val="00C2334E"/>
    <w:rsid w:val="00C23375"/>
    <w:rsid w:val="00C23CFE"/>
    <w:rsid w:val="00C2407D"/>
    <w:rsid w:val="00C25092"/>
    <w:rsid w:val="00C25696"/>
    <w:rsid w:val="00C25869"/>
    <w:rsid w:val="00C25967"/>
    <w:rsid w:val="00C25A31"/>
    <w:rsid w:val="00C25C31"/>
    <w:rsid w:val="00C25F98"/>
    <w:rsid w:val="00C27B91"/>
    <w:rsid w:val="00C3018E"/>
    <w:rsid w:val="00C302E6"/>
    <w:rsid w:val="00C304EA"/>
    <w:rsid w:val="00C308F4"/>
    <w:rsid w:val="00C313F1"/>
    <w:rsid w:val="00C316D5"/>
    <w:rsid w:val="00C31A8F"/>
    <w:rsid w:val="00C31A9B"/>
    <w:rsid w:val="00C31E5C"/>
    <w:rsid w:val="00C33032"/>
    <w:rsid w:val="00C33A51"/>
    <w:rsid w:val="00C33A5A"/>
    <w:rsid w:val="00C33C7C"/>
    <w:rsid w:val="00C345DE"/>
    <w:rsid w:val="00C352C4"/>
    <w:rsid w:val="00C35887"/>
    <w:rsid w:val="00C36374"/>
    <w:rsid w:val="00C3742A"/>
    <w:rsid w:val="00C376F4"/>
    <w:rsid w:val="00C37D04"/>
    <w:rsid w:val="00C4020A"/>
    <w:rsid w:val="00C409C7"/>
    <w:rsid w:val="00C40B67"/>
    <w:rsid w:val="00C40E8E"/>
    <w:rsid w:val="00C414EB"/>
    <w:rsid w:val="00C415CA"/>
    <w:rsid w:val="00C418F9"/>
    <w:rsid w:val="00C419F3"/>
    <w:rsid w:val="00C41A5A"/>
    <w:rsid w:val="00C4200F"/>
    <w:rsid w:val="00C42CFD"/>
    <w:rsid w:val="00C42E7F"/>
    <w:rsid w:val="00C43794"/>
    <w:rsid w:val="00C43EE0"/>
    <w:rsid w:val="00C44B0D"/>
    <w:rsid w:val="00C44B27"/>
    <w:rsid w:val="00C4618A"/>
    <w:rsid w:val="00C464F8"/>
    <w:rsid w:val="00C467B0"/>
    <w:rsid w:val="00C468F2"/>
    <w:rsid w:val="00C46FE3"/>
    <w:rsid w:val="00C50BF6"/>
    <w:rsid w:val="00C522B0"/>
    <w:rsid w:val="00C52DA9"/>
    <w:rsid w:val="00C53235"/>
    <w:rsid w:val="00C532CC"/>
    <w:rsid w:val="00C537A1"/>
    <w:rsid w:val="00C53B6C"/>
    <w:rsid w:val="00C5485B"/>
    <w:rsid w:val="00C54A64"/>
    <w:rsid w:val="00C54EC2"/>
    <w:rsid w:val="00C55502"/>
    <w:rsid w:val="00C5596E"/>
    <w:rsid w:val="00C55AB2"/>
    <w:rsid w:val="00C55B92"/>
    <w:rsid w:val="00C56A2D"/>
    <w:rsid w:val="00C579C2"/>
    <w:rsid w:val="00C579D0"/>
    <w:rsid w:val="00C57D7C"/>
    <w:rsid w:val="00C618AE"/>
    <w:rsid w:val="00C619DE"/>
    <w:rsid w:val="00C62737"/>
    <w:rsid w:val="00C631A3"/>
    <w:rsid w:val="00C631EC"/>
    <w:rsid w:val="00C64A87"/>
    <w:rsid w:val="00C66006"/>
    <w:rsid w:val="00C66CE5"/>
    <w:rsid w:val="00C67152"/>
    <w:rsid w:val="00C67A6D"/>
    <w:rsid w:val="00C70528"/>
    <w:rsid w:val="00C70B4E"/>
    <w:rsid w:val="00C71183"/>
    <w:rsid w:val="00C717CD"/>
    <w:rsid w:val="00C7243F"/>
    <w:rsid w:val="00C724F4"/>
    <w:rsid w:val="00C7295F"/>
    <w:rsid w:val="00C72C25"/>
    <w:rsid w:val="00C72FCE"/>
    <w:rsid w:val="00C739D0"/>
    <w:rsid w:val="00C750A3"/>
    <w:rsid w:val="00C753C5"/>
    <w:rsid w:val="00C75474"/>
    <w:rsid w:val="00C756AB"/>
    <w:rsid w:val="00C75C67"/>
    <w:rsid w:val="00C75E9F"/>
    <w:rsid w:val="00C76584"/>
    <w:rsid w:val="00C77197"/>
    <w:rsid w:val="00C77CDF"/>
    <w:rsid w:val="00C804FD"/>
    <w:rsid w:val="00C807B7"/>
    <w:rsid w:val="00C808B4"/>
    <w:rsid w:val="00C808DD"/>
    <w:rsid w:val="00C813D4"/>
    <w:rsid w:val="00C81A24"/>
    <w:rsid w:val="00C82089"/>
    <w:rsid w:val="00C825AD"/>
    <w:rsid w:val="00C8295A"/>
    <w:rsid w:val="00C82B13"/>
    <w:rsid w:val="00C83078"/>
    <w:rsid w:val="00C833EB"/>
    <w:rsid w:val="00C83BFA"/>
    <w:rsid w:val="00C84792"/>
    <w:rsid w:val="00C850BC"/>
    <w:rsid w:val="00C85A4E"/>
    <w:rsid w:val="00C863C1"/>
    <w:rsid w:val="00C86F05"/>
    <w:rsid w:val="00C8700F"/>
    <w:rsid w:val="00C87379"/>
    <w:rsid w:val="00C87D39"/>
    <w:rsid w:val="00C90403"/>
    <w:rsid w:val="00C905D0"/>
    <w:rsid w:val="00C91657"/>
    <w:rsid w:val="00C91B11"/>
    <w:rsid w:val="00C92153"/>
    <w:rsid w:val="00C9236A"/>
    <w:rsid w:val="00C923DD"/>
    <w:rsid w:val="00C9263F"/>
    <w:rsid w:val="00C926A8"/>
    <w:rsid w:val="00C932AA"/>
    <w:rsid w:val="00C935AF"/>
    <w:rsid w:val="00C94113"/>
    <w:rsid w:val="00C941B9"/>
    <w:rsid w:val="00C9483E"/>
    <w:rsid w:val="00C9499F"/>
    <w:rsid w:val="00C94EBB"/>
    <w:rsid w:val="00C95056"/>
    <w:rsid w:val="00C950B9"/>
    <w:rsid w:val="00C9591B"/>
    <w:rsid w:val="00C95F36"/>
    <w:rsid w:val="00C9753E"/>
    <w:rsid w:val="00C97EC9"/>
    <w:rsid w:val="00CA044F"/>
    <w:rsid w:val="00CA0879"/>
    <w:rsid w:val="00CA0CCB"/>
    <w:rsid w:val="00CA103A"/>
    <w:rsid w:val="00CA109C"/>
    <w:rsid w:val="00CA3BB3"/>
    <w:rsid w:val="00CA45F4"/>
    <w:rsid w:val="00CA53EA"/>
    <w:rsid w:val="00CA5A3F"/>
    <w:rsid w:val="00CA5D09"/>
    <w:rsid w:val="00CA6C7F"/>
    <w:rsid w:val="00CB0AE4"/>
    <w:rsid w:val="00CB0CF7"/>
    <w:rsid w:val="00CB1826"/>
    <w:rsid w:val="00CB2A0A"/>
    <w:rsid w:val="00CB2CA6"/>
    <w:rsid w:val="00CB36A3"/>
    <w:rsid w:val="00CB3A6C"/>
    <w:rsid w:val="00CB4083"/>
    <w:rsid w:val="00CB4510"/>
    <w:rsid w:val="00CB493B"/>
    <w:rsid w:val="00CB55B9"/>
    <w:rsid w:val="00CB5F4C"/>
    <w:rsid w:val="00CB6470"/>
    <w:rsid w:val="00CB6870"/>
    <w:rsid w:val="00CB6B40"/>
    <w:rsid w:val="00CB703E"/>
    <w:rsid w:val="00CB7DEF"/>
    <w:rsid w:val="00CC018D"/>
    <w:rsid w:val="00CC031D"/>
    <w:rsid w:val="00CC0B73"/>
    <w:rsid w:val="00CC1020"/>
    <w:rsid w:val="00CC12AC"/>
    <w:rsid w:val="00CC1DFF"/>
    <w:rsid w:val="00CC1E7C"/>
    <w:rsid w:val="00CC2001"/>
    <w:rsid w:val="00CC3847"/>
    <w:rsid w:val="00CC388D"/>
    <w:rsid w:val="00CC3AB8"/>
    <w:rsid w:val="00CC40B7"/>
    <w:rsid w:val="00CC4DAA"/>
    <w:rsid w:val="00CC5C5B"/>
    <w:rsid w:val="00CC613F"/>
    <w:rsid w:val="00CC6469"/>
    <w:rsid w:val="00CC667D"/>
    <w:rsid w:val="00CC7064"/>
    <w:rsid w:val="00CC737B"/>
    <w:rsid w:val="00CC761B"/>
    <w:rsid w:val="00CC7A9A"/>
    <w:rsid w:val="00CD0709"/>
    <w:rsid w:val="00CD0B93"/>
    <w:rsid w:val="00CD0CE6"/>
    <w:rsid w:val="00CD0FD4"/>
    <w:rsid w:val="00CD1429"/>
    <w:rsid w:val="00CD14DB"/>
    <w:rsid w:val="00CD176A"/>
    <w:rsid w:val="00CD2243"/>
    <w:rsid w:val="00CD22AD"/>
    <w:rsid w:val="00CD24F0"/>
    <w:rsid w:val="00CD2C9A"/>
    <w:rsid w:val="00CD400E"/>
    <w:rsid w:val="00CD4762"/>
    <w:rsid w:val="00CD4BB7"/>
    <w:rsid w:val="00CD4BE4"/>
    <w:rsid w:val="00CD4CBD"/>
    <w:rsid w:val="00CD4DAA"/>
    <w:rsid w:val="00CD5975"/>
    <w:rsid w:val="00CD5C36"/>
    <w:rsid w:val="00CD5F4D"/>
    <w:rsid w:val="00CD6425"/>
    <w:rsid w:val="00CD64A3"/>
    <w:rsid w:val="00CD64CC"/>
    <w:rsid w:val="00CD6EA9"/>
    <w:rsid w:val="00CD72A5"/>
    <w:rsid w:val="00CD72A9"/>
    <w:rsid w:val="00CD7E60"/>
    <w:rsid w:val="00CE1186"/>
    <w:rsid w:val="00CE118D"/>
    <w:rsid w:val="00CE1431"/>
    <w:rsid w:val="00CE15F7"/>
    <w:rsid w:val="00CE1AE9"/>
    <w:rsid w:val="00CE233F"/>
    <w:rsid w:val="00CE2988"/>
    <w:rsid w:val="00CE2A85"/>
    <w:rsid w:val="00CE3CA6"/>
    <w:rsid w:val="00CE441E"/>
    <w:rsid w:val="00CE454D"/>
    <w:rsid w:val="00CE468E"/>
    <w:rsid w:val="00CE4734"/>
    <w:rsid w:val="00CE4BDB"/>
    <w:rsid w:val="00CE5770"/>
    <w:rsid w:val="00CE5788"/>
    <w:rsid w:val="00CE6A8D"/>
    <w:rsid w:val="00CE7254"/>
    <w:rsid w:val="00CE76D5"/>
    <w:rsid w:val="00CF03CE"/>
    <w:rsid w:val="00CF0503"/>
    <w:rsid w:val="00CF050F"/>
    <w:rsid w:val="00CF0D7F"/>
    <w:rsid w:val="00CF1443"/>
    <w:rsid w:val="00CF1EEB"/>
    <w:rsid w:val="00CF3110"/>
    <w:rsid w:val="00CF312C"/>
    <w:rsid w:val="00CF34E1"/>
    <w:rsid w:val="00CF3A51"/>
    <w:rsid w:val="00CF3BAA"/>
    <w:rsid w:val="00CF3FAF"/>
    <w:rsid w:val="00CF5B98"/>
    <w:rsid w:val="00CF6713"/>
    <w:rsid w:val="00CF6BC6"/>
    <w:rsid w:val="00CF78B0"/>
    <w:rsid w:val="00CF7D78"/>
    <w:rsid w:val="00CF7DDC"/>
    <w:rsid w:val="00D0025E"/>
    <w:rsid w:val="00D0196C"/>
    <w:rsid w:val="00D02409"/>
    <w:rsid w:val="00D02A79"/>
    <w:rsid w:val="00D02E3B"/>
    <w:rsid w:val="00D02E53"/>
    <w:rsid w:val="00D032A9"/>
    <w:rsid w:val="00D03327"/>
    <w:rsid w:val="00D034EE"/>
    <w:rsid w:val="00D03649"/>
    <w:rsid w:val="00D047EB"/>
    <w:rsid w:val="00D04D96"/>
    <w:rsid w:val="00D054C1"/>
    <w:rsid w:val="00D05635"/>
    <w:rsid w:val="00D05644"/>
    <w:rsid w:val="00D05C50"/>
    <w:rsid w:val="00D05FDC"/>
    <w:rsid w:val="00D06120"/>
    <w:rsid w:val="00D06739"/>
    <w:rsid w:val="00D10C33"/>
    <w:rsid w:val="00D110F0"/>
    <w:rsid w:val="00D11D83"/>
    <w:rsid w:val="00D12025"/>
    <w:rsid w:val="00D1284E"/>
    <w:rsid w:val="00D12DB1"/>
    <w:rsid w:val="00D12E8C"/>
    <w:rsid w:val="00D1310B"/>
    <w:rsid w:val="00D135B5"/>
    <w:rsid w:val="00D137D0"/>
    <w:rsid w:val="00D14AAA"/>
    <w:rsid w:val="00D14CD6"/>
    <w:rsid w:val="00D15636"/>
    <w:rsid w:val="00D15680"/>
    <w:rsid w:val="00D157E7"/>
    <w:rsid w:val="00D15DE4"/>
    <w:rsid w:val="00D15F89"/>
    <w:rsid w:val="00D178BC"/>
    <w:rsid w:val="00D17AC7"/>
    <w:rsid w:val="00D21136"/>
    <w:rsid w:val="00D22056"/>
    <w:rsid w:val="00D22B71"/>
    <w:rsid w:val="00D22EFF"/>
    <w:rsid w:val="00D23022"/>
    <w:rsid w:val="00D2338B"/>
    <w:rsid w:val="00D23C80"/>
    <w:rsid w:val="00D23DA8"/>
    <w:rsid w:val="00D245DF"/>
    <w:rsid w:val="00D24616"/>
    <w:rsid w:val="00D247A1"/>
    <w:rsid w:val="00D2489A"/>
    <w:rsid w:val="00D2598F"/>
    <w:rsid w:val="00D2638D"/>
    <w:rsid w:val="00D26CA9"/>
    <w:rsid w:val="00D3016F"/>
    <w:rsid w:val="00D30432"/>
    <w:rsid w:val="00D30AD8"/>
    <w:rsid w:val="00D30FA7"/>
    <w:rsid w:val="00D311D5"/>
    <w:rsid w:val="00D312A1"/>
    <w:rsid w:val="00D31BA6"/>
    <w:rsid w:val="00D3219C"/>
    <w:rsid w:val="00D324B6"/>
    <w:rsid w:val="00D32728"/>
    <w:rsid w:val="00D33857"/>
    <w:rsid w:val="00D33C3A"/>
    <w:rsid w:val="00D33F1D"/>
    <w:rsid w:val="00D33F29"/>
    <w:rsid w:val="00D345DB"/>
    <w:rsid w:val="00D34C88"/>
    <w:rsid w:val="00D34D5F"/>
    <w:rsid w:val="00D3592A"/>
    <w:rsid w:val="00D35F2B"/>
    <w:rsid w:val="00D36090"/>
    <w:rsid w:val="00D37091"/>
    <w:rsid w:val="00D37551"/>
    <w:rsid w:val="00D407AA"/>
    <w:rsid w:val="00D41110"/>
    <w:rsid w:val="00D416FC"/>
    <w:rsid w:val="00D427C6"/>
    <w:rsid w:val="00D4300B"/>
    <w:rsid w:val="00D43465"/>
    <w:rsid w:val="00D44196"/>
    <w:rsid w:val="00D44385"/>
    <w:rsid w:val="00D443B2"/>
    <w:rsid w:val="00D448F2"/>
    <w:rsid w:val="00D44D30"/>
    <w:rsid w:val="00D44F88"/>
    <w:rsid w:val="00D45719"/>
    <w:rsid w:val="00D45E70"/>
    <w:rsid w:val="00D463AF"/>
    <w:rsid w:val="00D46BE8"/>
    <w:rsid w:val="00D46F74"/>
    <w:rsid w:val="00D47018"/>
    <w:rsid w:val="00D47C03"/>
    <w:rsid w:val="00D47DD1"/>
    <w:rsid w:val="00D500A1"/>
    <w:rsid w:val="00D500D7"/>
    <w:rsid w:val="00D50E1E"/>
    <w:rsid w:val="00D5149D"/>
    <w:rsid w:val="00D519CE"/>
    <w:rsid w:val="00D51B5B"/>
    <w:rsid w:val="00D52346"/>
    <w:rsid w:val="00D530B5"/>
    <w:rsid w:val="00D530F0"/>
    <w:rsid w:val="00D53329"/>
    <w:rsid w:val="00D536EF"/>
    <w:rsid w:val="00D539CA"/>
    <w:rsid w:val="00D53C45"/>
    <w:rsid w:val="00D53D67"/>
    <w:rsid w:val="00D54284"/>
    <w:rsid w:val="00D543E6"/>
    <w:rsid w:val="00D54696"/>
    <w:rsid w:val="00D551FC"/>
    <w:rsid w:val="00D5547D"/>
    <w:rsid w:val="00D55AAB"/>
    <w:rsid w:val="00D56322"/>
    <w:rsid w:val="00D56CAE"/>
    <w:rsid w:val="00D57590"/>
    <w:rsid w:val="00D57AD8"/>
    <w:rsid w:val="00D60274"/>
    <w:rsid w:val="00D6056E"/>
    <w:rsid w:val="00D616D6"/>
    <w:rsid w:val="00D62C16"/>
    <w:rsid w:val="00D63850"/>
    <w:rsid w:val="00D63A14"/>
    <w:rsid w:val="00D64E59"/>
    <w:rsid w:val="00D64F7F"/>
    <w:rsid w:val="00D64FA6"/>
    <w:rsid w:val="00D650F8"/>
    <w:rsid w:val="00D6551D"/>
    <w:rsid w:val="00D65A11"/>
    <w:rsid w:val="00D65F22"/>
    <w:rsid w:val="00D6663D"/>
    <w:rsid w:val="00D6689A"/>
    <w:rsid w:val="00D66A11"/>
    <w:rsid w:val="00D66C39"/>
    <w:rsid w:val="00D671FE"/>
    <w:rsid w:val="00D673EC"/>
    <w:rsid w:val="00D707EE"/>
    <w:rsid w:val="00D71C28"/>
    <w:rsid w:val="00D728D0"/>
    <w:rsid w:val="00D72DBC"/>
    <w:rsid w:val="00D733CE"/>
    <w:rsid w:val="00D738C4"/>
    <w:rsid w:val="00D73ECB"/>
    <w:rsid w:val="00D74020"/>
    <w:rsid w:val="00D7447E"/>
    <w:rsid w:val="00D756F5"/>
    <w:rsid w:val="00D75B49"/>
    <w:rsid w:val="00D765C2"/>
    <w:rsid w:val="00D76D0B"/>
    <w:rsid w:val="00D77229"/>
    <w:rsid w:val="00D805A2"/>
    <w:rsid w:val="00D80E93"/>
    <w:rsid w:val="00D8153E"/>
    <w:rsid w:val="00D8171A"/>
    <w:rsid w:val="00D817A7"/>
    <w:rsid w:val="00D81B84"/>
    <w:rsid w:val="00D81E26"/>
    <w:rsid w:val="00D82CB0"/>
    <w:rsid w:val="00D83B4F"/>
    <w:rsid w:val="00D83D1E"/>
    <w:rsid w:val="00D8521F"/>
    <w:rsid w:val="00D8569A"/>
    <w:rsid w:val="00D85947"/>
    <w:rsid w:val="00D85DF3"/>
    <w:rsid w:val="00D864A3"/>
    <w:rsid w:val="00D866CD"/>
    <w:rsid w:val="00D8700F"/>
    <w:rsid w:val="00D87019"/>
    <w:rsid w:val="00D872D4"/>
    <w:rsid w:val="00D8763E"/>
    <w:rsid w:val="00D87A93"/>
    <w:rsid w:val="00D87ED4"/>
    <w:rsid w:val="00D87F93"/>
    <w:rsid w:val="00D90389"/>
    <w:rsid w:val="00D9286A"/>
    <w:rsid w:val="00D938B3"/>
    <w:rsid w:val="00D94DE4"/>
    <w:rsid w:val="00D95254"/>
    <w:rsid w:val="00D95510"/>
    <w:rsid w:val="00D96127"/>
    <w:rsid w:val="00D97014"/>
    <w:rsid w:val="00D970C3"/>
    <w:rsid w:val="00D977F5"/>
    <w:rsid w:val="00D97A04"/>
    <w:rsid w:val="00D97E97"/>
    <w:rsid w:val="00DA015A"/>
    <w:rsid w:val="00DA0EBB"/>
    <w:rsid w:val="00DA102E"/>
    <w:rsid w:val="00DA10F8"/>
    <w:rsid w:val="00DA110C"/>
    <w:rsid w:val="00DA1276"/>
    <w:rsid w:val="00DA21A6"/>
    <w:rsid w:val="00DA2CB2"/>
    <w:rsid w:val="00DA35CF"/>
    <w:rsid w:val="00DA4AFE"/>
    <w:rsid w:val="00DA5499"/>
    <w:rsid w:val="00DA5762"/>
    <w:rsid w:val="00DA5985"/>
    <w:rsid w:val="00DA68E1"/>
    <w:rsid w:val="00DA692A"/>
    <w:rsid w:val="00DA7634"/>
    <w:rsid w:val="00DA7899"/>
    <w:rsid w:val="00DA7D4F"/>
    <w:rsid w:val="00DA7E78"/>
    <w:rsid w:val="00DB00D0"/>
    <w:rsid w:val="00DB0642"/>
    <w:rsid w:val="00DB0D41"/>
    <w:rsid w:val="00DB1257"/>
    <w:rsid w:val="00DB1437"/>
    <w:rsid w:val="00DB1B6B"/>
    <w:rsid w:val="00DB1E36"/>
    <w:rsid w:val="00DB232A"/>
    <w:rsid w:val="00DB2AE3"/>
    <w:rsid w:val="00DB338E"/>
    <w:rsid w:val="00DB39E0"/>
    <w:rsid w:val="00DB3E93"/>
    <w:rsid w:val="00DB3F7C"/>
    <w:rsid w:val="00DB4584"/>
    <w:rsid w:val="00DB4B12"/>
    <w:rsid w:val="00DB4BA4"/>
    <w:rsid w:val="00DB53DA"/>
    <w:rsid w:val="00DB642A"/>
    <w:rsid w:val="00DB66F3"/>
    <w:rsid w:val="00DB6C93"/>
    <w:rsid w:val="00DB7387"/>
    <w:rsid w:val="00DC0BA5"/>
    <w:rsid w:val="00DC11D1"/>
    <w:rsid w:val="00DC1566"/>
    <w:rsid w:val="00DC1C59"/>
    <w:rsid w:val="00DC20B9"/>
    <w:rsid w:val="00DC2271"/>
    <w:rsid w:val="00DC2840"/>
    <w:rsid w:val="00DC41A5"/>
    <w:rsid w:val="00DC43B8"/>
    <w:rsid w:val="00DC758F"/>
    <w:rsid w:val="00DD1B88"/>
    <w:rsid w:val="00DD243C"/>
    <w:rsid w:val="00DD2ED9"/>
    <w:rsid w:val="00DD328B"/>
    <w:rsid w:val="00DD45BC"/>
    <w:rsid w:val="00DD4DB6"/>
    <w:rsid w:val="00DD5855"/>
    <w:rsid w:val="00DD5CF5"/>
    <w:rsid w:val="00DD664E"/>
    <w:rsid w:val="00DD6FAA"/>
    <w:rsid w:val="00DD7583"/>
    <w:rsid w:val="00DD75DA"/>
    <w:rsid w:val="00DE0788"/>
    <w:rsid w:val="00DE1126"/>
    <w:rsid w:val="00DE1622"/>
    <w:rsid w:val="00DE1D23"/>
    <w:rsid w:val="00DE1F06"/>
    <w:rsid w:val="00DE1F23"/>
    <w:rsid w:val="00DE25CC"/>
    <w:rsid w:val="00DE2831"/>
    <w:rsid w:val="00DE2A78"/>
    <w:rsid w:val="00DE30E2"/>
    <w:rsid w:val="00DE335A"/>
    <w:rsid w:val="00DE3372"/>
    <w:rsid w:val="00DE39C1"/>
    <w:rsid w:val="00DE3CB5"/>
    <w:rsid w:val="00DE4005"/>
    <w:rsid w:val="00DE452A"/>
    <w:rsid w:val="00DE554C"/>
    <w:rsid w:val="00DE687B"/>
    <w:rsid w:val="00DE6A73"/>
    <w:rsid w:val="00DE6D26"/>
    <w:rsid w:val="00DE6E0F"/>
    <w:rsid w:val="00DE6FAC"/>
    <w:rsid w:val="00DE7A4F"/>
    <w:rsid w:val="00DF1762"/>
    <w:rsid w:val="00DF333F"/>
    <w:rsid w:val="00DF3CAA"/>
    <w:rsid w:val="00DF4109"/>
    <w:rsid w:val="00DF44C7"/>
    <w:rsid w:val="00DF4AAC"/>
    <w:rsid w:val="00DF4DE9"/>
    <w:rsid w:val="00DF4ED1"/>
    <w:rsid w:val="00DF4FD0"/>
    <w:rsid w:val="00DF54D7"/>
    <w:rsid w:val="00DF5C99"/>
    <w:rsid w:val="00DF629D"/>
    <w:rsid w:val="00DF6C16"/>
    <w:rsid w:val="00DF6C20"/>
    <w:rsid w:val="00DF76FF"/>
    <w:rsid w:val="00DF7939"/>
    <w:rsid w:val="00DF7D6F"/>
    <w:rsid w:val="00DF7E02"/>
    <w:rsid w:val="00DF7EBB"/>
    <w:rsid w:val="00E018BA"/>
    <w:rsid w:val="00E01B2C"/>
    <w:rsid w:val="00E01EF5"/>
    <w:rsid w:val="00E01FCC"/>
    <w:rsid w:val="00E020FF"/>
    <w:rsid w:val="00E02668"/>
    <w:rsid w:val="00E02A1F"/>
    <w:rsid w:val="00E032D7"/>
    <w:rsid w:val="00E04180"/>
    <w:rsid w:val="00E04CCD"/>
    <w:rsid w:val="00E05CDF"/>
    <w:rsid w:val="00E064FF"/>
    <w:rsid w:val="00E06A95"/>
    <w:rsid w:val="00E075BC"/>
    <w:rsid w:val="00E1009C"/>
    <w:rsid w:val="00E103EA"/>
    <w:rsid w:val="00E104C5"/>
    <w:rsid w:val="00E10694"/>
    <w:rsid w:val="00E10B88"/>
    <w:rsid w:val="00E116D2"/>
    <w:rsid w:val="00E11C3E"/>
    <w:rsid w:val="00E11D55"/>
    <w:rsid w:val="00E12744"/>
    <w:rsid w:val="00E13158"/>
    <w:rsid w:val="00E1335C"/>
    <w:rsid w:val="00E13CEC"/>
    <w:rsid w:val="00E144E2"/>
    <w:rsid w:val="00E14706"/>
    <w:rsid w:val="00E147A9"/>
    <w:rsid w:val="00E14C70"/>
    <w:rsid w:val="00E14C72"/>
    <w:rsid w:val="00E15077"/>
    <w:rsid w:val="00E153FD"/>
    <w:rsid w:val="00E15D31"/>
    <w:rsid w:val="00E164B0"/>
    <w:rsid w:val="00E16D49"/>
    <w:rsid w:val="00E17327"/>
    <w:rsid w:val="00E175C3"/>
    <w:rsid w:val="00E2092A"/>
    <w:rsid w:val="00E21EC9"/>
    <w:rsid w:val="00E222D9"/>
    <w:rsid w:val="00E22B36"/>
    <w:rsid w:val="00E22DAA"/>
    <w:rsid w:val="00E23717"/>
    <w:rsid w:val="00E2390C"/>
    <w:rsid w:val="00E241F3"/>
    <w:rsid w:val="00E24B61"/>
    <w:rsid w:val="00E24DF6"/>
    <w:rsid w:val="00E2593D"/>
    <w:rsid w:val="00E25CD4"/>
    <w:rsid w:val="00E260FE"/>
    <w:rsid w:val="00E2611F"/>
    <w:rsid w:val="00E26913"/>
    <w:rsid w:val="00E26C3C"/>
    <w:rsid w:val="00E26DCF"/>
    <w:rsid w:val="00E32118"/>
    <w:rsid w:val="00E32E7B"/>
    <w:rsid w:val="00E3401C"/>
    <w:rsid w:val="00E345D0"/>
    <w:rsid w:val="00E34FAA"/>
    <w:rsid w:val="00E367E6"/>
    <w:rsid w:val="00E36D9B"/>
    <w:rsid w:val="00E37505"/>
    <w:rsid w:val="00E37997"/>
    <w:rsid w:val="00E37BF1"/>
    <w:rsid w:val="00E40473"/>
    <w:rsid w:val="00E40677"/>
    <w:rsid w:val="00E4088F"/>
    <w:rsid w:val="00E4120B"/>
    <w:rsid w:val="00E414BA"/>
    <w:rsid w:val="00E41931"/>
    <w:rsid w:val="00E41BFE"/>
    <w:rsid w:val="00E41F83"/>
    <w:rsid w:val="00E421B1"/>
    <w:rsid w:val="00E429B2"/>
    <w:rsid w:val="00E42E9D"/>
    <w:rsid w:val="00E4358D"/>
    <w:rsid w:val="00E4360D"/>
    <w:rsid w:val="00E43685"/>
    <w:rsid w:val="00E43867"/>
    <w:rsid w:val="00E438BB"/>
    <w:rsid w:val="00E4393E"/>
    <w:rsid w:val="00E4400D"/>
    <w:rsid w:val="00E4500F"/>
    <w:rsid w:val="00E45A86"/>
    <w:rsid w:val="00E45BD8"/>
    <w:rsid w:val="00E46405"/>
    <w:rsid w:val="00E467AB"/>
    <w:rsid w:val="00E47401"/>
    <w:rsid w:val="00E478A9"/>
    <w:rsid w:val="00E47B09"/>
    <w:rsid w:val="00E47BD8"/>
    <w:rsid w:val="00E50322"/>
    <w:rsid w:val="00E508AA"/>
    <w:rsid w:val="00E509D7"/>
    <w:rsid w:val="00E5106A"/>
    <w:rsid w:val="00E517CF"/>
    <w:rsid w:val="00E51A50"/>
    <w:rsid w:val="00E51B15"/>
    <w:rsid w:val="00E51D11"/>
    <w:rsid w:val="00E52A83"/>
    <w:rsid w:val="00E531B9"/>
    <w:rsid w:val="00E531EC"/>
    <w:rsid w:val="00E532B0"/>
    <w:rsid w:val="00E55CEF"/>
    <w:rsid w:val="00E55D5A"/>
    <w:rsid w:val="00E5698A"/>
    <w:rsid w:val="00E56C19"/>
    <w:rsid w:val="00E56E51"/>
    <w:rsid w:val="00E570C6"/>
    <w:rsid w:val="00E57C80"/>
    <w:rsid w:val="00E57D01"/>
    <w:rsid w:val="00E57EA7"/>
    <w:rsid w:val="00E608D8"/>
    <w:rsid w:val="00E60BC0"/>
    <w:rsid w:val="00E61F0E"/>
    <w:rsid w:val="00E636D8"/>
    <w:rsid w:val="00E63B26"/>
    <w:rsid w:val="00E645CE"/>
    <w:rsid w:val="00E648D8"/>
    <w:rsid w:val="00E64981"/>
    <w:rsid w:val="00E65408"/>
    <w:rsid w:val="00E6626D"/>
    <w:rsid w:val="00E66619"/>
    <w:rsid w:val="00E67512"/>
    <w:rsid w:val="00E71022"/>
    <w:rsid w:val="00E71448"/>
    <w:rsid w:val="00E716E3"/>
    <w:rsid w:val="00E719F5"/>
    <w:rsid w:val="00E72531"/>
    <w:rsid w:val="00E73619"/>
    <w:rsid w:val="00E73B7B"/>
    <w:rsid w:val="00E742B9"/>
    <w:rsid w:val="00E7548F"/>
    <w:rsid w:val="00E75681"/>
    <w:rsid w:val="00E7585B"/>
    <w:rsid w:val="00E77496"/>
    <w:rsid w:val="00E800E3"/>
    <w:rsid w:val="00E804D2"/>
    <w:rsid w:val="00E804E7"/>
    <w:rsid w:val="00E8126D"/>
    <w:rsid w:val="00E817DE"/>
    <w:rsid w:val="00E81A6D"/>
    <w:rsid w:val="00E83662"/>
    <w:rsid w:val="00E83AF6"/>
    <w:rsid w:val="00E84459"/>
    <w:rsid w:val="00E84D0D"/>
    <w:rsid w:val="00E84EA6"/>
    <w:rsid w:val="00E8532C"/>
    <w:rsid w:val="00E85697"/>
    <w:rsid w:val="00E86060"/>
    <w:rsid w:val="00E8609F"/>
    <w:rsid w:val="00E86BBE"/>
    <w:rsid w:val="00E86C56"/>
    <w:rsid w:val="00E90486"/>
    <w:rsid w:val="00E90CDA"/>
    <w:rsid w:val="00E91102"/>
    <w:rsid w:val="00E91323"/>
    <w:rsid w:val="00E9274A"/>
    <w:rsid w:val="00E93BDF"/>
    <w:rsid w:val="00E94990"/>
    <w:rsid w:val="00E950C3"/>
    <w:rsid w:val="00E953F3"/>
    <w:rsid w:val="00E9566F"/>
    <w:rsid w:val="00E95A8A"/>
    <w:rsid w:val="00E95BAB"/>
    <w:rsid w:val="00E96B17"/>
    <w:rsid w:val="00E97224"/>
    <w:rsid w:val="00E972B8"/>
    <w:rsid w:val="00E97373"/>
    <w:rsid w:val="00E9797F"/>
    <w:rsid w:val="00E97F7D"/>
    <w:rsid w:val="00EA03DF"/>
    <w:rsid w:val="00EA13F5"/>
    <w:rsid w:val="00EA17BF"/>
    <w:rsid w:val="00EA1D4D"/>
    <w:rsid w:val="00EA208C"/>
    <w:rsid w:val="00EA26B0"/>
    <w:rsid w:val="00EA2A76"/>
    <w:rsid w:val="00EA3517"/>
    <w:rsid w:val="00EA3665"/>
    <w:rsid w:val="00EA3FA5"/>
    <w:rsid w:val="00EA469F"/>
    <w:rsid w:val="00EA4FB7"/>
    <w:rsid w:val="00EA5372"/>
    <w:rsid w:val="00EA5641"/>
    <w:rsid w:val="00EA5C33"/>
    <w:rsid w:val="00EA5DFD"/>
    <w:rsid w:val="00EA611B"/>
    <w:rsid w:val="00EA6EED"/>
    <w:rsid w:val="00EA7BFE"/>
    <w:rsid w:val="00EA7F51"/>
    <w:rsid w:val="00EB0158"/>
    <w:rsid w:val="00EB2014"/>
    <w:rsid w:val="00EB2138"/>
    <w:rsid w:val="00EB2477"/>
    <w:rsid w:val="00EB2EF4"/>
    <w:rsid w:val="00EB2F74"/>
    <w:rsid w:val="00EB33E2"/>
    <w:rsid w:val="00EB3854"/>
    <w:rsid w:val="00EB4385"/>
    <w:rsid w:val="00EB43AB"/>
    <w:rsid w:val="00EB4842"/>
    <w:rsid w:val="00EB5ED1"/>
    <w:rsid w:val="00EB5EDE"/>
    <w:rsid w:val="00EB60EA"/>
    <w:rsid w:val="00EB63AE"/>
    <w:rsid w:val="00EB63B1"/>
    <w:rsid w:val="00EB6B31"/>
    <w:rsid w:val="00EB6BD2"/>
    <w:rsid w:val="00EB72F1"/>
    <w:rsid w:val="00EB7B2B"/>
    <w:rsid w:val="00EB7CBA"/>
    <w:rsid w:val="00EC0267"/>
    <w:rsid w:val="00EC1EAC"/>
    <w:rsid w:val="00EC388C"/>
    <w:rsid w:val="00EC39D1"/>
    <w:rsid w:val="00EC3B30"/>
    <w:rsid w:val="00EC461E"/>
    <w:rsid w:val="00EC48E7"/>
    <w:rsid w:val="00EC4DFF"/>
    <w:rsid w:val="00EC5B70"/>
    <w:rsid w:val="00EC6087"/>
    <w:rsid w:val="00EC60C1"/>
    <w:rsid w:val="00EC617E"/>
    <w:rsid w:val="00EC66B4"/>
    <w:rsid w:val="00EC6B38"/>
    <w:rsid w:val="00EC6EC1"/>
    <w:rsid w:val="00EC7563"/>
    <w:rsid w:val="00EC756E"/>
    <w:rsid w:val="00EC77E0"/>
    <w:rsid w:val="00ED2113"/>
    <w:rsid w:val="00ED21A8"/>
    <w:rsid w:val="00ED2900"/>
    <w:rsid w:val="00ED38AC"/>
    <w:rsid w:val="00ED3B2B"/>
    <w:rsid w:val="00ED3EF9"/>
    <w:rsid w:val="00ED41F2"/>
    <w:rsid w:val="00ED4BB8"/>
    <w:rsid w:val="00ED5407"/>
    <w:rsid w:val="00ED56B8"/>
    <w:rsid w:val="00ED5A79"/>
    <w:rsid w:val="00ED5DE5"/>
    <w:rsid w:val="00ED63BD"/>
    <w:rsid w:val="00ED650F"/>
    <w:rsid w:val="00ED6536"/>
    <w:rsid w:val="00ED6DEC"/>
    <w:rsid w:val="00ED796C"/>
    <w:rsid w:val="00EE1A84"/>
    <w:rsid w:val="00EE1FBC"/>
    <w:rsid w:val="00EE2797"/>
    <w:rsid w:val="00EE2BC6"/>
    <w:rsid w:val="00EE5893"/>
    <w:rsid w:val="00EE6036"/>
    <w:rsid w:val="00EE6671"/>
    <w:rsid w:val="00EE701B"/>
    <w:rsid w:val="00EF00B2"/>
    <w:rsid w:val="00EF0562"/>
    <w:rsid w:val="00EF0AE3"/>
    <w:rsid w:val="00EF11C7"/>
    <w:rsid w:val="00EF1532"/>
    <w:rsid w:val="00EF1E66"/>
    <w:rsid w:val="00EF28B0"/>
    <w:rsid w:val="00EF4614"/>
    <w:rsid w:val="00EF5186"/>
    <w:rsid w:val="00EF53EB"/>
    <w:rsid w:val="00EF655A"/>
    <w:rsid w:val="00EF6B27"/>
    <w:rsid w:val="00EF6C54"/>
    <w:rsid w:val="00EF6DC4"/>
    <w:rsid w:val="00EF760B"/>
    <w:rsid w:val="00F01416"/>
    <w:rsid w:val="00F018B7"/>
    <w:rsid w:val="00F0296B"/>
    <w:rsid w:val="00F032C7"/>
    <w:rsid w:val="00F0349C"/>
    <w:rsid w:val="00F035B2"/>
    <w:rsid w:val="00F0398C"/>
    <w:rsid w:val="00F05499"/>
    <w:rsid w:val="00F06176"/>
    <w:rsid w:val="00F061FB"/>
    <w:rsid w:val="00F07033"/>
    <w:rsid w:val="00F073A8"/>
    <w:rsid w:val="00F07772"/>
    <w:rsid w:val="00F101F5"/>
    <w:rsid w:val="00F109ED"/>
    <w:rsid w:val="00F12387"/>
    <w:rsid w:val="00F12B2A"/>
    <w:rsid w:val="00F12DDA"/>
    <w:rsid w:val="00F134D3"/>
    <w:rsid w:val="00F1376C"/>
    <w:rsid w:val="00F13ED3"/>
    <w:rsid w:val="00F14979"/>
    <w:rsid w:val="00F14A77"/>
    <w:rsid w:val="00F15D9E"/>
    <w:rsid w:val="00F15F44"/>
    <w:rsid w:val="00F16108"/>
    <w:rsid w:val="00F17AA8"/>
    <w:rsid w:val="00F17C2A"/>
    <w:rsid w:val="00F21C68"/>
    <w:rsid w:val="00F21E7D"/>
    <w:rsid w:val="00F22651"/>
    <w:rsid w:val="00F22946"/>
    <w:rsid w:val="00F229D2"/>
    <w:rsid w:val="00F22A49"/>
    <w:rsid w:val="00F22C79"/>
    <w:rsid w:val="00F22F79"/>
    <w:rsid w:val="00F23B5B"/>
    <w:rsid w:val="00F24301"/>
    <w:rsid w:val="00F24418"/>
    <w:rsid w:val="00F246E2"/>
    <w:rsid w:val="00F2493D"/>
    <w:rsid w:val="00F24B22"/>
    <w:rsid w:val="00F25CC0"/>
    <w:rsid w:val="00F25E1F"/>
    <w:rsid w:val="00F2611A"/>
    <w:rsid w:val="00F26A8B"/>
    <w:rsid w:val="00F26B42"/>
    <w:rsid w:val="00F26C2F"/>
    <w:rsid w:val="00F300C1"/>
    <w:rsid w:val="00F30938"/>
    <w:rsid w:val="00F310AB"/>
    <w:rsid w:val="00F31296"/>
    <w:rsid w:val="00F32BC9"/>
    <w:rsid w:val="00F33320"/>
    <w:rsid w:val="00F337E3"/>
    <w:rsid w:val="00F33FC7"/>
    <w:rsid w:val="00F342FD"/>
    <w:rsid w:val="00F3471B"/>
    <w:rsid w:val="00F34F5A"/>
    <w:rsid w:val="00F35050"/>
    <w:rsid w:val="00F35E68"/>
    <w:rsid w:val="00F35F77"/>
    <w:rsid w:val="00F360C0"/>
    <w:rsid w:val="00F361B6"/>
    <w:rsid w:val="00F361E2"/>
    <w:rsid w:val="00F36F79"/>
    <w:rsid w:val="00F3728E"/>
    <w:rsid w:val="00F377D7"/>
    <w:rsid w:val="00F37C27"/>
    <w:rsid w:val="00F40384"/>
    <w:rsid w:val="00F4070E"/>
    <w:rsid w:val="00F412BD"/>
    <w:rsid w:val="00F4136B"/>
    <w:rsid w:val="00F41395"/>
    <w:rsid w:val="00F41A95"/>
    <w:rsid w:val="00F41E21"/>
    <w:rsid w:val="00F428AC"/>
    <w:rsid w:val="00F4362C"/>
    <w:rsid w:val="00F46AB7"/>
    <w:rsid w:val="00F477E1"/>
    <w:rsid w:val="00F47CFF"/>
    <w:rsid w:val="00F50275"/>
    <w:rsid w:val="00F50761"/>
    <w:rsid w:val="00F51111"/>
    <w:rsid w:val="00F5241D"/>
    <w:rsid w:val="00F5302F"/>
    <w:rsid w:val="00F53A39"/>
    <w:rsid w:val="00F55919"/>
    <w:rsid w:val="00F574D6"/>
    <w:rsid w:val="00F60481"/>
    <w:rsid w:val="00F6103A"/>
    <w:rsid w:val="00F61DA7"/>
    <w:rsid w:val="00F624FC"/>
    <w:rsid w:val="00F62CC0"/>
    <w:rsid w:val="00F62D79"/>
    <w:rsid w:val="00F6328E"/>
    <w:rsid w:val="00F643EF"/>
    <w:rsid w:val="00F64ACB"/>
    <w:rsid w:val="00F64D6E"/>
    <w:rsid w:val="00F64E3B"/>
    <w:rsid w:val="00F64F1D"/>
    <w:rsid w:val="00F65D05"/>
    <w:rsid w:val="00F66B07"/>
    <w:rsid w:val="00F67698"/>
    <w:rsid w:val="00F67C81"/>
    <w:rsid w:val="00F706C9"/>
    <w:rsid w:val="00F719AB"/>
    <w:rsid w:val="00F71A32"/>
    <w:rsid w:val="00F71B8C"/>
    <w:rsid w:val="00F71C3B"/>
    <w:rsid w:val="00F7239B"/>
    <w:rsid w:val="00F72929"/>
    <w:rsid w:val="00F72E87"/>
    <w:rsid w:val="00F72F48"/>
    <w:rsid w:val="00F73315"/>
    <w:rsid w:val="00F73688"/>
    <w:rsid w:val="00F74629"/>
    <w:rsid w:val="00F751A3"/>
    <w:rsid w:val="00F752F1"/>
    <w:rsid w:val="00F7591C"/>
    <w:rsid w:val="00F759E0"/>
    <w:rsid w:val="00F759F8"/>
    <w:rsid w:val="00F77386"/>
    <w:rsid w:val="00F775CB"/>
    <w:rsid w:val="00F7762F"/>
    <w:rsid w:val="00F800D3"/>
    <w:rsid w:val="00F803BC"/>
    <w:rsid w:val="00F805CF"/>
    <w:rsid w:val="00F80CE7"/>
    <w:rsid w:val="00F8376A"/>
    <w:rsid w:val="00F8380A"/>
    <w:rsid w:val="00F83B87"/>
    <w:rsid w:val="00F83DC5"/>
    <w:rsid w:val="00F84347"/>
    <w:rsid w:val="00F846FF"/>
    <w:rsid w:val="00F84CAF"/>
    <w:rsid w:val="00F84D5F"/>
    <w:rsid w:val="00F84F9D"/>
    <w:rsid w:val="00F8521A"/>
    <w:rsid w:val="00F853A0"/>
    <w:rsid w:val="00F85448"/>
    <w:rsid w:val="00F85876"/>
    <w:rsid w:val="00F85E19"/>
    <w:rsid w:val="00F8646E"/>
    <w:rsid w:val="00F868ED"/>
    <w:rsid w:val="00F86BC0"/>
    <w:rsid w:val="00F879FE"/>
    <w:rsid w:val="00F87B59"/>
    <w:rsid w:val="00F90A52"/>
    <w:rsid w:val="00F90E90"/>
    <w:rsid w:val="00F93CEC"/>
    <w:rsid w:val="00F9556A"/>
    <w:rsid w:val="00F95AFA"/>
    <w:rsid w:val="00F95C20"/>
    <w:rsid w:val="00F95C8A"/>
    <w:rsid w:val="00F96151"/>
    <w:rsid w:val="00F96691"/>
    <w:rsid w:val="00F96862"/>
    <w:rsid w:val="00F969A3"/>
    <w:rsid w:val="00F96F06"/>
    <w:rsid w:val="00F97407"/>
    <w:rsid w:val="00FA000A"/>
    <w:rsid w:val="00FA0BF1"/>
    <w:rsid w:val="00FA19BD"/>
    <w:rsid w:val="00FA2381"/>
    <w:rsid w:val="00FA331A"/>
    <w:rsid w:val="00FA3FAB"/>
    <w:rsid w:val="00FA49D6"/>
    <w:rsid w:val="00FA4E11"/>
    <w:rsid w:val="00FA5738"/>
    <w:rsid w:val="00FA6C49"/>
    <w:rsid w:val="00FA7193"/>
    <w:rsid w:val="00FA737D"/>
    <w:rsid w:val="00FA7C67"/>
    <w:rsid w:val="00FA7D53"/>
    <w:rsid w:val="00FB004D"/>
    <w:rsid w:val="00FB064C"/>
    <w:rsid w:val="00FB08E9"/>
    <w:rsid w:val="00FB1032"/>
    <w:rsid w:val="00FB1349"/>
    <w:rsid w:val="00FB2227"/>
    <w:rsid w:val="00FB345E"/>
    <w:rsid w:val="00FB35D1"/>
    <w:rsid w:val="00FB3653"/>
    <w:rsid w:val="00FB3A42"/>
    <w:rsid w:val="00FB4071"/>
    <w:rsid w:val="00FB512E"/>
    <w:rsid w:val="00FB5193"/>
    <w:rsid w:val="00FB53F7"/>
    <w:rsid w:val="00FB58EE"/>
    <w:rsid w:val="00FB59CD"/>
    <w:rsid w:val="00FB5B08"/>
    <w:rsid w:val="00FB6DB7"/>
    <w:rsid w:val="00FB7209"/>
    <w:rsid w:val="00FC0B43"/>
    <w:rsid w:val="00FC11DF"/>
    <w:rsid w:val="00FC183B"/>
    <w:rsid w:val="00FC1AB5"/>
    <w:rsid w:val="00FC2028"/>
    <w:rsid w:val="00FC2B1D"/>
    <w:rsid w:val="00FC2B4D"/>
    <w:rsid w:val="00FC3412"/>
    <w:rsid w:val="00FC41B5"/>
    <w:rsid w:val="00FC4532"/>
    <w:rsid w:val="00FC4569"/>
    <w:rsid w:val="00FC46C4"/>
    <w:rsid w:val="00FC504B"/>
    <w:rsid w:val="00FC50DE"/>
    <w:rsid w:val="00FC526F"/>
    <w:rsid w:val="00FC65E6"/>
    <w:rsid w:val="00FC686F"/>
    <w:rsid w:val="00FC6995"/>
    <w:rsid w:val="00FC6BC5"/>
    <w:rsid w:val="00FC6CEF"/>
    <w:rsid w:val="00FC6E36"/>
    <w:rsid w:val="00FC72B2"/>
    <w:rsid w:val="00FC7D11"/>
    <w:rsid w:val="00FC7E08"/>
    <w:rsid w:val="00FC7EBC"/>
    <w:rsid w:val="00FD0620"/>
    <w:rsid w:val="00FD0953"/>
    <w:rsid w:val="00FD0AEB"/>
    <w:rsid w:val="00FD0D75"/>
    <w:rsid w:val="00FD0F20"/>
    <w:rsid w:val="00FD1054"/>
    <w:rsid w:val="00FD168E"/>
    <w:rsid w:val="00FD2428"/>
    <w:rsid w:val="00FD2AD4"/>
    <w:rsid w:val="00FD2BCA"/>
    <w:rsid w:val="00FD2C33"/>
    <w:rsid w:val="00FD2F1D"/>
    <w:rsid w:val="00FD43DD"/>
    <w:rsid w:val="00FD4EC4"/>
    <w:rsid w:val="00FD519D"/>
    <w:rsid w:val="00FD52A3"/>
    <w:rsid w:val="00FD5391"/>
    <w:rsid w:val="00FD542D"/>
    <w:rsid w:val="00FD57CD"/>
    <w:rsid w:val="00FD5AED"/>
    <w:rsid w:val="00FD5F78"/>
    <w:rsid w:val="00FD6088"/>
    <w:rsid w:val="00FD6117"/>
    <w:rsid w:val="00FD6C2B"/>
    <w:rsid w:val="00FD79C2"/>
    <w:rsid w:val="00FE0337"/>
    <w:rsid w:val="00FE0390"/>
    <w:rsid w:val="00FE0D38"/>
    <w:rsid w:val="00FE1EE1"/>
    <w:rsid w:val="00FE28C3"/>
    <w:rsid w:val="00FE6D68"/>
    <w:rsid w:val="00FE747C"/>
    <w:rsid w:val="00FE7933"/>
    <w:rsid w:val="00FE7B29"/>
    <w:rsid w:val="00FE7B63"/>
    <w:rsid w:val="00FE7D28"/>
    <w:rsid w:val="00FF0A2E"/>
    <w:rsid w:val="00FF0BB4"/>
    <w:rsid w:val="00FF107E"/>
    <w:rsid w:val="00FF185D"/>
    <w:rsid w:val="00FF1E5B"/>
    <w:rsid w:val="00FF2D36"/>
    <w:rsid w:val="00FF45F1"/>
    <w:rsid w:val="00FF53BC"/>
    <w:rsid w:val="00FF59C3"/>
    <w:rsid w:val="00FF646B"/>
    <w:rsid w:val="00FF6B03"/>
    <w:rsid w:val="00FF7511"/>
    <w:rsid w:val="00FF75F4"/>
    <w:rsid w:val="00FF7FA7"/>
    <w:rsid w:val="040EAF3B"/>
    <w:rsid w:val="1508034B"/>
    <w:rsid w:val="1A2B52D4"/>
    <w:rsid w:val="329D5B63"/>
    <w:rsid w:val="388B2B92"/>
    <w:rsid w:val="54BBE6D3"/>
    <w:rsid w:val="5AA54A63"/>
    <w:rsid w:val="68232299"/>
    <w:rsid w:val="710323AC"/>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style="mso-position-horizontal-relative:page;mso-position-vertical-relative:page" fill="f" fillcolor="white" stroke="f" strokecolor="red">
      <v:fill color="white" on="f"/>
      <v:stroke color="red" on="f"/>
      <v:textbox inset="0,0,0,0"/>
    </o:shapedefaults>
    <o:shapelayout v:ext="edit">
      <o:idmap v:ext="edit" data="1"/>
    </o:shapelayout>
  </w:shapeDefaults>
  <w:decimalSymbol w:val="."/>
  <w:listSeparator w:val=","/>
  <w14:docId w14:val="5E1FD2D4"/>
  <w15:docId w15:val="{72A0476C-893C-497D-82FF-9886679FB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color w:val="000000" w:themeColor="text1"/>
        <w:lang w:val="en-GB" w:eastAsia="en-GB" w:bidi="ar-SA"/>
      </w:rPr>
    </w:rPrDefault>
    <w:pPrDefault/>
  </w:docDefaults>
  <w:latentStyles w:defLockedState="0" w:defUIPriority="0" w:defSemiHidden="0" w:defUnhideWhenUsed="0" w:defQFormat="0" w:count="376">
    <w:lsdException w:name="heading 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26913"/>
  </w:style>
  <w:style w:type="paragraph" w:styleId="Heading1">
    <w:name w:val="heading 1"/>
    <w:aliases w:val="01A Main Heading (TOC)"/>
    <w:basedOn w:val="TOC1"/>
    <w:next w:val="04ABodyText"/>
    <w:link w:val="Heading1Char"/>
    <w:qFormat/>
    <w:rsid w:val="008019C5"/>
    <w:pPr>
      <w:keepNext/>
      <w:pageBreakBefore/>
      <w:tabs>
        <w:tab w:val="clear" w:pos="284"/>
        <w:tab w:val="clear" w:pos="10206"/>
      </w:tabs>
      <w:spacing w:after="120"/>
      <w:ind w:left="0" w:firstLine="0"/>
      <w:outlineLvl w:val="0"/>
    </w:pPr>
    <w:rPr>
      <w:rFonts w:ascii="Arial Black" w:hAnsi="Arial Black"/>
      <w:color w:val="2F469C" w:themeColor="background2"/>
      <w:sz w:val="48"/>
      <w:szCs w:val="48"/>
    </w:rPr>
  </w:style>
  <w:style w:type="paragraph" w:styleId="Heading2">
    <w:name w:val="heading 2"/>
    <w:aliases w:val="02B Subheading Green (1st level) (TOC)"/>
    <w:basedOn w:val="Normal"/>
    <w:next w:val="04ABodyText"/>
    <w:link w:val="Heading2Char"/>
    <w:rsid w:val="0057478E"/>
    <w:pPr>
      <w:numPr>
        <w:ilvl w:val="1"/>
        <w:numId w:val="6"/>
      </w:numPr>
      <w:spacing w:after="240" w:line="264" w:lineRule="auto"/>
      <w:outlineLvl w:val="1"/>
    </w:pPr>
    <w:rPr>
      <w:rFonts w:ascii="Segoe UI" w:hAnsi="Segoe UI"/>
      <w:b/>
      <w:color w:val="FFFFFF" w:themeColor="background1"/>
      <w:sz w:val="24"/>
      <w:bdr w:val="single" w:sz="18" w:space="0" w:color="74AA50"/>
      <w:shd w:val="clear" w:color="auto" w:fill="74AA50"/>
    </w:rPr>
  </w:style>
  <w:style w:type="paragraph" w:styleId="Heading3">
    <w:name w:val="heading 3"/>
    <w:aliases w:val="03B Subheading Green (2nd level) (TOC)"/>
    <w:basedOn w:val="Normal"/>
    <w:next w:val="04ABodyText"/>
    <w:link w:val="Heading3Char"/>
    <w:rsid w:val="0057478E"/>
    <w:pPr>
      <w:numPr>
        <w:ilvl w:val="2"/>
        <w:numId w:val="6"/>
      </w:numPr>
      <w:spacing w:after="240"/>
      <w:outlineLvl w:val="2"/>
    </w:pPr>
    <w:rPr>
      <w:color w:val="74AA50"/>
    </w:rPr>
  </w:style>
  <w:style w:type="paragraph" w:styleId="Heading4">
    <w:name w:val="heading 4"/>
    <w:basedOn w:val="Normal"/>
    <w:next w:val="Normal"/>
    <w:rsid w:val="0057478E"/>
    <w:pPr>
      <w:numPr>
        <w:ilvl w:val="3"/>
        <w:numId w:val="6"/>
      </w:numPr>
      <w:overflowPunct w:val="0"/>
      <w:autoSpaceDE w:val="0"/>
      <w:autoSpaceDN w:val="0"/>
      <w:adjustRightInd w:val="0"/>
      <w:spacing w:before="120" w:after="120"/>
      <w:jc w:val="both"/>
      <w:textAlignment w:val="baseline"/>
      <w:outlineLvl w:val="3"/>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C6087"/>
    <w:pPr>
      <w:tabs>
        <w:tab w:val="center" w:pos="4513"/>
        <w:tab w:val="right" w:pos="9026"/>
      </w:tabs>
    </w:pPr>
  </w:style>
  <w:style w:type="character" w:customStyle="1" w:styleId="HeaderChar">
    <w:name w:val="Header Char"/>
    <w:basedOn w:val="DefaultParagraphFont"/>
    <w:link w:val="Header"/>
    <w:rsid w:val="00EC6087"/>
  </w:style>
  <w:style w:type="character" w:styleId="CommentReference">
    <w:name w:val="annotation reference"/>
    <w:basedOn w:val="DefaultParagraphFont"/>
    <w:semiHidden/>
    <w:rsid w:val="00230A5B"/>
    <w:rPr>
      <w:rFonts w:ascii="Arial Black" w:hAnsi="Arial Black"/>
      <w:color w:val="FF0000"/>
      <w:sz w:val="20"/>
    </w:rPr>
  </w:style>
  <w:style w:type="paragraph" w:styleId="Footer">
    <w:name w:val="footer"/>
    <w:basedOn w:val="Normal"/>
    <w:link w:val="FooterChar"/>
    <w:uiPriority w:val="99"/>
    <w:unhideWhenUsed/>
    <w:rsid w:val="00A00286"/>
    <w:pPr>
      <w:tabs>
        <w:tab w:val="center" w:pos="4513"/>
        <w:tab w:val="right" w:pos="9026"/>
      </w:tabs>
    </w:pPr>
  </w:style>
  <w:style w:type="character" w:customStyle="1" w:styleId="FooterChar">
    <w:name w:val="Footer Char"/>
    <w:basedOn w:val="DefaultParagraphFont"/>
    <w:link w:val="Footer"/>
    <w:uiPriority w:val="99"/>
    <w:rsid w:val="00A00286"/>
  </w:style>
  <w:style w:type="table" w:styleId="TableGrid">
    <w:name w:val="Table Grid"/>
    <w:basedOn w:val="TableNormal"/>
    <w:uiPriority w:val="59"/>
    <w:rsid w:val="00B13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S List Paragraph,Proposal Bullet List,Dot pt,F5 List Paragraph,List Paragraph1,No Spacing1,List Paragraph Char Char Char,Indicator Text,Numbered Para 1,List Paragraph11,Colorful List - Accent 11,Bullet 1,Bullet Points,MAIN CONTENT"/>
    <w:basedOn w:val="Normal"/>
    <w:link w:val="ListParagraphChar"/>
    <w:uiPriority w:val="34"/>
    <w:qFormat/>
    <w:rsid w:val="004D7612"/>
    <w:pPr>
      <w:ind w:left="720"/>
      <w:contextualSpacing/>
    </w:pPr>
  </w:style>
  <w:style w:type="character" w:styleId="PlaceholderText">
    <w:name w:val="Placeholder Text"/>
    <w:basedOn w:val="DefaultParagraphFont"/>
    <w:uiPriority w:val="99"/>
    <w:semiHidden/>
    <w:rsid w:val="00CE441E"/>
    <w:rPr>
      <w:color w:val="808080"/>
    </w:rPr>
  </w:style>
  <w:style w:type="character" w:styleId="Hyperlink">
    <w:name w:val="Hyperlink"/>
    <w:basedOn w:val="04ABodyTextChar"/>
    <w:uiPriority w:val="99"/>
    <w:rsid w:val="00DA10F8"/>
    <w:rPr>
      <w:rFonts w:ascii="Arial" w:hAnsi="Arial"/>
      <w:color w:val="2F469C" w:themeColor="background2"/>
      <w:sz w:val="22"/>
      <w:u w:val="single"/>
    </w:rPr>
  </w:style>
  <w:style w:type="character" w:customStyle="1" w:styleId="Heading1Char">
    <w:name w:val="Heading 1 Char"/>
    <w:aliases w:val="01A Main Heading (TOC) Char"/>
    <w:basedOn w:val="DefaultParagraphFont"/>
    <w:link w:val="Heading1"/>
    <w:rsid w:val="008019C5"/>
    <w:rPr>
      <w:rFonts w:ascii="Arial Black" w:hAnsi="Arial Black"/>
      <w:b/>
      <w:color w:val="2F469C" w:themeColor="background2"/>
      <w:sz w:val="48"/>
      <w:szCs w:val="48"/>
    </w:rPr>
  </w:style>
  <w:style w:type="paragraph" w:styleId="TOC1">
    <w:name w:val="toc 1"/>
    <w:aliases w:val="_TOC 1"/>
    <w:basedOn w:val="Normal"/>
    <w:next w:val="Normal"/>
    <w:link w:val="TOC1Char"/>
    <w:uiPriority w:val="39"/>
    <w:rsid w:val="000256E2"/>
    <w:pPr>
      <w:tabs>
        <w:tab w:val="left" w:pos="284"/>
        <w:tab w:val="right" w:leader="dot" w:pos="10206"/>
      </w:tabs>
      <w:spacing w:after="100"/>
      <w:ind w:left="284" w:hanging="284"/>
    </w:pPr>
    <w:rPr>
      <w:b/>
      <w:sz w:val="24"/>
    </w:rPr>
  </w:style>
  <w:style w:type="paragraph" w:styleId="TOC2">
    <w:name w:val="toc 2"/>
    <w:aliases w:val="_TOC 2"/>
    <w:basedOn w:val="Normal"/>
    <w:next w:val="Normal"/>
    <w:link w:val="TOC2Char"/>
    <w:uiPriority w:val="39"/>
    <w:rsid w:val="000256E2"/>
    <w:pPr>
      <w:tabs>
        <w:tab w:val="left" w:pos="851"/>
        <w:tab w:val="right" w:leader="dot" w:pos="10206"/>
      </w:tabs>
      <w:spacing w:after="100"/>
      <w:ind w:left="851" w:hanging="567"/>
    </w:pPr>
    <w:rPr>
      <w:b/>
      <w:sz w:val="22"/>
    </w:rPr>
  </w:style>
  <w:style w:type="paragraph" w:styleId="TOC3">
    <w:name w:val="toc 3"/>
    <w:aliases w:val="_TOC 3"/>
    <w:basedOn w:val="Normal"/>
    <w:next w:val="Normal"/>
    <w:link w:val="TOC3Char"/>
    <w:uiPriority w:val="39"/>
    <w:rsid w:val="000256E2"/>
    <w:pPr>
      <w:tabs>
        <w:tab w:val="left" w:pos="851"/>
        <w:tab w:val="right" w:leader="dot" w:pos="10206"/>
      </w:tabs>
      <w:spacing w:after="100"/>
      <w:ind w:left="851" w:hanging="567"/>
    </w:pPr>
    <w:rPr>
      <w:sz w:val="22"/>
    </w:rPr>
  </w:style>
  <w:style w:type="character" w:customStyle="1" w:styleId="TOC1Char">
    <w:name w:val="TOC 1 Char"/>
    <w:aliases w:val="_TOC 1 Char"/>
    <w:basedOn w:val="DefaultParagraphFont"/>
    <w:link w:val="TOC1"/>
    <w:uiPriority w:val="39"/>
    <w:rsid w:val="000256E2"/>
    <w:rPr>
      <w:b/>
      <w:sz w:val="24"/>
    </w:rPr>
  </w:style>
  <w:style w:type="character" w:customStyle="1" w:styleId="TOC2Char">
    <w:name w:val="TOC 2 Char"/>
    <w:aliases w:val="_TOC 2 Char"/>
    <w:basedOn w:val="DefaultParagraphFont"/>
    <w:link w:val="TOC2"/>
    <w:uiPriority w:val="39"/>
    <w:rsid w:val="000256E2"/>
    <w:rPr>
      <w:b/>
      <w:sz w:val="22"/>
    </w:rPr>
  </w:style>
  <w:style w:type="character" w:customStyle="1" w:styleId="TOC3Char">
    <w:name w:val="TOC 3 Char"/>
    <w:aliases w:val="_TOC 3 Char"/>
    <w:basedOn w:val="DefaultParagraphFont"/>
    <w:link w:val="TOC3"/>
    <w:uiPriority w:val="39"/>
    <w:rsid w:val="000256E2"/>
    <w:rPr>
      <w:sz w:val="22"/>
    </w:rPr>
  </w:style>
  <w:style w:type="numbering" w:customStyle="1" w:styleId="JayeshNavinShahEasterEgg2">
    <w:name w:val="JayeshNavinShahEasterEgg2"/>
    <w:basedOn w:val="NoList"/>
    <w:uiPriority w:val="99"/>
    <w:rsid w:val="00BD4A31"/>
    <w:pPr>
      <w:numPr>
        <w:numId w:val="7"/>
      </w:numPr>
    </w:pPr>
  </w:style>
  <w:style w:type="paragraph" w:customStyle="1" w:styleId="07AImageCaption">
    <w:name w:val="07A Image Caption"/>
    <w:basedOn w:val="Heading3"/>
    <w:next w:val="04ABodyText"/>
    <w:link w:val="07AImageCaptionChar"/>
    <w:qFormat/>
    <w:rsid w:val="00354E23"/>
    <w:pPr>
      <w:keepNext/>
      <w:keepLines/>
      <w:numPr>
        <w:ilvl w:val="0"/>
        <w:numId w:val="0"/>
      </w:numPr>
      <w:spacing w:before="240" w:after="120"/>
      <w:ind w:right="2268"/>
    </w:pPr>
    <w:rPr>
      <w:b/>
      <w:color w:val="000000" w:themeColor="text1"/>
      <w:sz w:val="22"/>
    </w:rPr>
  </w:style>
  <w:style w:type="paragraph" w:styleId="TableofFigures">
    <w:name w:val="table of figures"/>
    <w:basedOn w:val="Normal"/>
    <w:next w:val="Normal"/>
    <w:uiPriority w:val="99"/>
    <w:rsid w:val="008954E7"/>
    <w:pPr>
      <w:tabs>
        <w:tab w:val="right" w:leader="dot" w:pos="10206"/>
      </w:tabs>
    </w:pPr>
    <w:rPr>
      <w:b/>
      <w:sz w:val="22"/>
    </w:rPr>
  </w:style>
  <w:style w:type="character" w:customStyle="1" w:styleId="Heading3Char">
    <w:name w:val="Heading 3 Char"/>
    <w:aliases w:val="03B Subheading Green (2nd level) (TOC) Char"/>
    <w:basedOn w:val="DefaultParagraphFont"/>
    <w:link w:val="Heading3"/>
    <w:rsid w:val="0057478E"/>
    <w:rPr>
      <w:color w:val="74AA50"/>
    </w:rPr>
  </w:style>
  <w:style w:type="character" w:customStyle="1" w:styleId="07AImageCaptionChar">
    <w:name w:val="07A Image Caption Char"/>
    <w:basedOn w:val="Heading3Char"/>
    <w:link w:val="07AImageCaption"/>
    <w:rsid w:val="00354E23"/>
    <w:rPr>
      <w:b/>
      <w:color w:val="74AA50"/>
      <w:sz w:val="22"/>
    </w:rPr>
  </w:style>
  <w:style w:type="paragraph" w:customStyle="1" w:styleId="07CTableCaption">
    <w:name w:val="07C Table Caption"/>
    <w:basedOn w:val="Heading3"/>
    <w:next w:val="04ABodyText"/>
    <w:link w:val="07CTableCaptionChar"/>
    <w:qFormat/>
    <w:rsid w:val="00354E23"/>
    <w:pPr>
      <w:keepNext/>
      <w:keepLines/>
      <w:numPr>
        <w:ilvl w:val="0"/>
        <w:numId w:val="0"/>
      </w:numPr>
      <w:spacing w:before="240" w:after="120"/>
      <w:ind w:right="2268"/>
    </w:pPr>
    <w:rPr>
      <w:b/>
      <w:color w:val="000000" w:themeColor="text1"/>
      <w:sz w:val="22"/>
    </w:rPr>
  </w:style>
  <w:style w:type="character" w:customStyle="1" w:styleId="07CTableCaptionChar">
    <w:name w:val="07C Table Caption Char"/>
    <w:basedOn w:val="Heading3Char"/>
    <w:link w:val="07CTableCaption"/>
    <w:rsid w:val="00354E23"/>
    <w:rPr>
      <w:b/>
      <w:color w:val="74AA50"/>
      <w:sz w:val="22"/>
    </w:rPr>
  </w:style>
  <w:style w:type="paragraph" w:customStyle="1" w:styleId="04ABodyText">
    <w:name w:val="04A Body Text"/>
    <w:basedOn w:val="Normal"/>
    <w:link w:val="04ABodyTextChar"/>
    <w:qFormat/>
    <w:rsid w:val="005C693B"/>
    <w:pPr>
      <w:numPr>
        <w:numId w:val="9"/>
      </w:numPr>
      <w:spacing w:before="120" w:after="240" w:line="288" w:lineRule="auto"/>
    </w:pPr>
    <w:rPr>
      <w:sz w:val="22"/>
    </w:rPr>
  </w:style>
  <w:style w:type="character" w:customStyle="1" w:styleId="04ABodyTextChar">
    <w:name w:val="04A Body Text Char"/>
    <w:basedOn w:val="DefaultParagraphFont"/>
    <w:link w:val="04ABodyText"/>
    <w:rsid w:val="00C006E9"/>
    <w:rPr>
      <w:sz w:val="22"/>
    </w:rPr>
  </w:style>
  <w:style w:type="paragraph" w:styleId="FootnoteText">
    <w:name w:val="footnote text"/>
    <w:basedOn w:val="04ABodyText"/>
    <w:link w:val="FootnoteTextChar"/>
    <w:uiPriority w:val="99"/>
    <w:rsid w:val="00A04899"/>
    <w:pPr>
      <w:numPr>
        <w:numId w:val="0"/>
      </w:numPr>
      <w:spacing w:before="0" w:after="0"/>
    </w:pPr>
    <w:rPr>
      <w:sz w:val="16"/>
    </w:rPr>
  </w:style>
  <w:style w:type="character" w:customStyle="1" w:styleId="FootnoteTextChar">
    <w:name w:val="Footnote Text Char"/>
    <w:basedOn w:val="DefaultParagraphFont"/>
    <w:link w:val="FootnoteText"/>
    <w:uiPriority w:val="99"/>
    <w:rsid w:val="00A04899"/>
    <w:rPr>
      <w:rFonts w:ascii="Segoe UI Light" w:hAnsi="Segoe UI Light"/>
      <w:sz w:val="16"/>
    </w:rPr>
  </w:style>
  <w:style w:type="character" w:styleId="FootnoteReference">
    <w:name w:val="footnote reference"/>
    <w:basedOn w:val="DefaultParagraphFont"/>
    <w:uiPriority w:val="99"/>
    <w:rsid w:val="0029619B"/>
    <w:rPr>
      <w:vertAlign w:val="superscript"/>
    </w:rPr>
  </w:style>
  <w:style w:type="character" w:customStyle="1" w:styleId="Heading2Char">
    <w:name w:val="Heading 2 Char"/>
    <w:aliases w:val="02B Subheading Green (1st level) (TOC) Char"/>
    <w:basedOn w:val="DefaultParagraphFont"/>
    <w:link w:val="Heading2"/>
    <w:rsid w:val="0057478E"/>
    <w:rPr>
      <w:rFonts w:ascii="Segoe UI" w:hAnsi="Segoe UI"/>
      <w:b/>
      <w:color w:val="FFFFFF" w:themeColor="background1"/>
      <w:sz w:val="24"/>
      <w:bdr w:val="single" w:sz="18" w:space="0" w:color="74AA50"/>
    </w:rPr>
  </w:style>
  <w:style w:type="character" w:customStyle="1" w:styleId="ListParagraphChar">
    <w:name w:val="List Paragraph Char"/>
    <w:aliases w:val="cS List Paragraph Char,Proposal Bullet List Char,Dot pt Char,F5 List Paragraph Char,List Paragraph1 Char,No Spacing1 Char,List Paragraph Char Char Char Char,Indicator Text Char,Numbered Para 1 Char,List Paragraph11 Char,Bullet 1 Char"/>
    <w:basedOn w:val="DefaultParagraphFont"/>
    <w:link w:val="ListParagraph"/>
    <w:uiPriority w:val="34"/>
    <w:qFormat/>
    <w:rsid w:val="00D1310B"/>
    <w:rPr>
      <w:rFonts w:ascii="Segoe UI Light" w:hAnsi="Segoe UI Light"/>
      <w:sz w:val="20"/>
    </w:rPr>
  </w:style>
  <w:style w:type="paragraph" w:customStyle="1" w:styleId="MoreInformationText">
    <w:name w:val="MoreInformationText"/>
    <w:basedOn w:val="Normal"/>
    <w:link w:val="MoreInformationTextChar"/>
    <w:rsid w:val="00434E34"/>
    <w:pPr>
      <w:spacing w:after="240" w:line="264" w:lineRule="auto"/>
      <w:ind w:right="3402"/>
    </w:pPr>
    <w:rPr>
      <w:rFonts w:cs="Segoe UI Light"/>
      <w:color w:val="FFFFFF"/>
    </w:rPr>
  </w:style>
  <w:style w:type="character" w:customStyle="1" w:styleId="MoreInformationTextChar">
    <w:name w:val="MoreInformationText Char"/>
    <w:basedOn w:val="DefaultParagraphFont"/>
    <w:link w:val="MoreInformationText"/>
    <w:rsid w:val="00434E34"/>
    <w:rPr>
      <w:rFonts w:cs="Segoe UI Light"/>
      <w:color w:val="FFFFFF"/>
    </w:rPr>
  </w:style>
  <w:style w:type="paragraph" w:customStyle="1" w:styleId="MoreInformationWeb">
    <w:name w:val="MoreInformationWeb"/>
    <w:basedOn w:val="Normal"/>
    <w:link w:val="MoreInformationWebChar"/>
    <w:rsid w:val="002F200C"/>
    <w:pPr>
      <w:spacing w:after="240" w:line="264" w:lineRule="auto"/>
    </w:pPr>
    <w:rPr>
      <w:rFonts w:ascii="Segoe UI" w:hAnsi="Segoe UI" w:cs="Segoe UI Light"/>
      <w:color w:val="FFFFFF"/>
      <w:sz w:val="24"/>
    </w:rPr>
  </w:style>
  <w:style w:type="character" w:customStyle="1" w:styleId="MoreInformationWebChar">
    <w:name w:val="MoreInformationWeb Char"/>
    <w:basedOn w:val="DefaultParagraphFont"/>
    <w:link w:val="MoreInformationWeb"/>
    <w:rsid w:val="002F200C"/>
    <w:rPr>
      <w:rFonts w:ascii="Segoe UI" w:hAnsi="Segoe UI" w:cs="Segoe UI Light"/>
      <w:color w:val="FFFFFF"/>
      <w:sz w:val="24"/>
      <w:szCs w:val="20"/>
    </w:rPr>
  </w:style>
  <w:style w:type="numbering" w:customStyle="1" w:styleId="JayeshNavinShahEasterEgg">
    <w:name w:val="JayeshNavinShahEasterEgg"/>
    <w:uiPriority w:val="99"/>
    <w:rsid w:val="005C693B"/>
    <w:pPr>
      <w:numPr>
        <w:numId w:val="1"/>
      </w:numPr>
    </w:pPr>
  </w:style>
  <w:style w:type="paragraph" w:styleId="EndnoteText">
    <w:name w:val="endnote text"/>
    <w:basedOn w:val="Normal"/>
    <w:link w:val="EndnoteTextChar"/>
    <w:semiHidden/>
    <w:unhideWhenUsed/>
    <w:rsid w:val="004B791C"/>
  </w:style>
  <w:style w:type="character" w:customStyle="1" w:styleId="EndnoteTextChar">
    <w:name w:val="Endnote Text Char"/>
    <w:basedOn w:val="DefaultParagraphFont"/>
    <w:link w:val="EndnoteText"/>
    <w:semiHidden/>
    <w:rsid w:val="004B791C"/>
    <w:rPr>
      <w:rFonts w:ascii="Arial MT Std Light" w:hAnsi="Arial MT Std Light"/>
      <w:sz w:val="20"/>
      <w:szCs w:val="20"/>
    </w:rPr>
  </w:style>
  <w:style w:type="character" w:styleId="EndnoteReference">
    <w:name w:val="endnote reference"/>
    <w:basedOn w:val="DefaultParagraphFont"/>
    <w:semiHidden/>
    <w:unhideWhenUsed/>
    <w:rsid w:val="004B791C"/>
    <w:rPr>
      <w:vertAlign w:val="superscript"/>
    </w:rPr>
  </w:style>
  <w:style w:type="paragraph" w:styleId="TOC4">
    <w:name w:val="toc 4"/>
    <w:basedOn w:val="Normal"/>
    <w:next w:val="Normal"/>
    <w:autoRedefine/>
    <w:uiPriority w:val="39"/>
    <w:unhideWhenUsed/>
    <w:rsid w:val="00626E2C"/>
    <w:pPr>
      <w:tabs>
        <w:tab w:val="right" w:leader="dot" w:pos="10206"/>
      </w:tabs>
    </w:pPr>
    <w:rPr>
      <w:rFonts w:cs="Times New Roman"/>
      <w:b/>
      <w:sz w:val="22"/>
    </w:rPr>
  </w:style>
  <w:style w:type="paragraph" w:styleId="CommentText">
    <w:name w:val="annotation text"/>
    <w:basedOn w:val="Normal"/>
    <w:link w:val="CommentTextChar"/>
    <w:unhideWhenUsed/>
    <w:rsid w:val="00D756F5"/>
  </w:style>
  <w:style w:type="character" w:customStyle="1" w:styleId="CommentTextChar">
    <w:name w:val="Comment Text Char"/>
    <w:basedOn w:val="DefaultParagraphFont"/>
    <w:link w:val="CommentText"/>
    <w:rsid w:val="00D756F5"/>
    <w:rPr>
      <w:rFonts w:ascii="Arial MT Std Light" w:hAnsi="Arial MT Std Light"/>
      <w:sz w:val="20"/>
      <w:szCs w:val="20"/>
    </w:rPr>
  </w:style>
  <w:style w:type="paragraph" w:styleId="CommentSubject">
    <w:name w:val="annotation subject"/>
    <w:basedOn w:val="CommentText"/>
    <w:next w:val="CommentText"/>
    <w:link w:val="CommentSubjectChar"/>
    <w:semiHidden/>
    <w:unhideWhenUsed/>
    <w:rsid w:val="00D756F5"/>
    <w:rPr>
      <w:b/>
      <w:bCs/>
    </w:rPr>
  </w:style>
  <w:style w:type="character" w:customStyle="1" w:styleId="CommentSubjectChar">
    <w:name w:val="Comment Subject Char"/>
    <w:basedOn w:val="CommentTextChar"/>
    <w:link w:val="CommentSubject"/>
    <w:semiHidden/>
    <w:rsid w:val="00D756F5"/>
    <w:rPr>
      <w:rFonts w:ascii="Arial MT Std Light" w:hAnsi="Arial MT Std Light"/>
      <w:b/>
      <w:bCs/>
      <w:sz w:val="20"/>
      <w:szCs w:val="20"/>
    </w:rPr>
  </w:style>
  <w:style w:type="character" w:styleId="FollowedHyperlink">
    <w:name w:val="FollowedHyperlink"/>
    <w:basedOn w:val="DefaultParagraphFont"/>
    <w:semiHidden/>
    <w:unhideWhenUsed/>
    <w:rsid w:val="009C6A17"/>
    <w:rPr>
      <w:color w:val="954F72" w:themeColor="followedHyperlink"/>
      <w:u w:val="single"/>
    </w:rPr>
  </w:style>
  <w:style w:type="paragraph" w:styleId="Revision">
    <w:name w:val="Revision"/>
    <w:hidden/>
    <w:uiPriority w:val="99"/>
    <w:semiHidden/>
    <w:rsid w:val="005D2F1C"/>
    <w:rPr>
      <w:rFonts w:ascii="Arial MT Std Light" w:hAnsi="Arial MT Std Light"/>
    </w:rPr>
  </w:style>
  <w:style w:type="table" w:styleId="LightList-Accent1">
    <w:name w:val="Light List Accent 1"/>
    <w:basedOn w:val="TableNormal"/>
    <w:uiPriority w:val="61"/>
    <w:rsid w:val="0086249E"/>
    <w:tblPr>
      <w:tblStyleRowBandSize w:val="1"/>
      <w:tblStyleColBandSize w:val="1"/>
      <w:tblBorders>
        <w:top w:val="single" w:sz="8" w:space="0" w:color="002554" w:themeColor="accent1"/>
        <w:left w:val="single" w:sz="8" w:space="0" w:color="002554" w:themeColor="accent1"/>
        <w:bottom w:val="single" w:sz="8" w:space="0" w:color="002554" w:themeColor="accent1"/>
        <w:right w:val="single" w:sz="8" w:space="0" w:color="002554" w:themeColor="accent1"/>
      </w:tblBorders>
    </w:tblPr>
    <w:tblStylePr w:type="firstRow">
      <w:pPr>
        <w:spacing w:before="0" w:after="0" w:line="240" w:lineRule="auto"/>
      </w:pPr>
      <w:rPr>
        <w:b/>
        <w:bCs/>
        <w:color w:val="FFFFFF" w:themeColor="background1"/>
      </w:rPr>
      <w:tblPr/>
      <w:tcPr>
        <w:shd w:val="clear" w:color="auto" w:fill="002554" w:themeFill="accent1"/>
      </w:tcPr>
    </w:tblStylePr>
    <w:tblStylePr w:type="lastRow">
      <w:pPr>
        <w:spacing w:before="0" w:after="0" w:line="240" w:lineRule="auto"/>
      </w:pPr>
      <w:rPr>
        <w:b/>
        <w:bCs/>
      </w:rPr>
      <w:tblPr/>
      <w:tcPr>
        <w:tcBorders>
          <w:top w:val="double" w:sz="6" w:space="0" w:color="002554" w:themeColor="accent1"/>
          <w:left w:val="single" w:sz="8" w:space="0" w:color="002554" w:themeColor="accent1"/>
          <w:bottom w:val="single" w:sz="8" w:space="0" w:color="002554" w:themeColor="accent1"/>
          <w:right w:val="single" w:sz="8" w:space="0" w:color="002554" w:themeColor="accent1"/>
        </w:tcBorders>
      </w:tcPr>
    </w:tblStylePr>
    <w:tblStylePr w:type="firstCol">
      <w:rPr>
        <w:b/>
        <w:bCs/>
      </w:rPr>
    </w:tblStylePr>
    <w:tblStylePr w:type="lastCol">
      <w:rPr>
        <w:b/>
        <w:bCs/>
      </w:rPr>
    </w:tblStylePr>
    <w:tblStylePr w:type="band1Vert">
      <w:tblPr/>
      <w:tcPr>
        <w:tcBorders>
          <w:top w:val="single" w:sz="8" w:space="0" w:color="002554" w:themeColor="accent1"/>
          <w:left w:val="single" w:sz="8" w:space="0" w:color="002554" w:themeColor="accent1"/>
          <w:bottom w:val="single" w:sz="8" w:space="0" w:color="002554" w:themeColor="accent1"/>
          <w:right w:val="single" w:sz="8" w:space="0" w:color="002554" w:themeColor="accent1"/>
        </w:tcBorders>
      </w:tcPr>
    </w:tblStylePr>
    <w:tblStylePr w:type="band1Horz">
      <w:tblPr/>
      <w:tcPr>
        <w:tcBorders>
          <w:top w:val="single" w:sz="8" w:space="0" w:color="002554" w:themeColor="accent1"/>
          <w:left w:val="single" w:sz="8" w:space="0" w:color="002554" w:themeColor="accent1"/>
          <w:bottom w:val="single" w:sz="8" w:space="0" w:color="002554" w:themeColor="accent1"/>
          <w:right w:val="single" w:sz="8" w:space="0" w:color="002554" w:themeColor="accent1"/>
        </w:tcBorders>
      </w:tcPr>
    </w:tblStylePr>
  </w:style>
  <w:style w:type="paragraph" w:customStyle="1" w:styleId="08AQuoteBody">
    <w:name w:val="08A Quote Body"/>
    <w:basedOn w:val="Normal"/>
    <w:next w:val="08BQuoteName"/>
    <w:link w:val="08AQuoteBodyChar"/>
    <w:qFormat/>
    <w:rsid w:val="00C3742A"/>
    <w:pPr>
      <w:keepNext/>
      <w:keepLines/>
      <w:spacing w:before="120"/>
      <w:ind w:left="567" w:right="567"/>
      <w:contextualSpacing/>
    </w:pPr>
    <w:rPr>
      <w:b/>
      <w:color w:val="84329B" w:themeColor="accent4"/>
      <w:sz w:val="22"/>
    </w:rPr>
  </w:style>
  <w:style w:type="paragraph" w:customStyle="1" w:styleId="05ABullets1stlevel">
    <w:name w:val="05A Bullets (1st level)"/>
    <w:basedOn w:val="04ABodyText"/>
    <w:link w:val="05ABullets1stlevelChar"/>
    <w:qFormat/>
    <w:rsid w:val="000B55CD"/>
    <w:pPr>
      <w:numPr>
        <w:ilvl w:val="1"/>
      </w:numPr>
    </w:pPr>
  </w:style>
  <w:style w:type="character" w:customStyle="1" w:styleId="08AQuoteBodyChar">
    <w:name w:val="08A Quote Body Char"/>
    <w:basedOn w:val="DefaultParagraphFont"/>
    <w:link w:val="08AQuoteBody"/>
    <w:rsid w:val="00C3742A"/>
    <w:rPr>
      <w:rFonts w:ascii="Segoe UI" w:hAnsi="Segoe UI"/>
      <w:b/>
      <w:i w:val="0"/>
      <w:color w:val="84329B" w:themeColor="accent4"/>
      <w:sz w:val="22"/>
    </w:rPr>
  </w:style>
  <w:style w:type="paragraph" w:customStyle="1" w:styleId="05BBullets2ndlevel">
    <w:name w:val="05B Bullets (2nd level)"/>
    <w:basedOn w:val="05ABullets1stlevel"/>
    <w:link w:val="05BBullets2ndlevelChar"/>
    <w:qFormat/>
    <w:rsid w:val="000B55CD"/>
    <w:pPr>
      <w:numPr>
        <w:ilvl w:val="2"/>
      </w:numPr>
    </w:pPr>
  </w:style>
  <w:style w:type="character" w:customStyle="1" w:styleId="05ABullets1stlevelChar">
    <w:name w:val="05A Bullets (1st level) Char"/>
    <w:basedOn w:val="04ABodyTextChar"/>
    <w:link w:val="05ABullets1stlevel"/>
    <w:rsid w:val="000B55CD"/>
    <w:rPr>
      <w:sz w:val="22"/>
    </w:rPr>
  </w:style>
  <w:style w:type="paragraph" w:customStyle="1" w:styleId="06ANumberedList1stlevel">
    <w:name w:val="06A Numbered List (1st level)"/>
    <w:basedOn w:val="04ABodyText"/>
    <w:link w:val="06ANumberedList1stlevelChar"/>
    <w:qFormat/>
    <w:rsid w:val="005E0D3C"/>
    <w:pPr>
      <w:numPr>
        <w:ilvl w:val="4"/>
      </w:numPr>
    </w:pPr>
  </w:style>
  <w:style w:type="character" w:customStyle="1" w:styleId="05BBullets2ndlevelChar">
    <w:name w:val="05B Bullets (2nd level) Char"/>
    <w:basedOn w:val="05ABullets1stlevelChar"/>
    <w:link w:val="05BBullets2ndlevel"/>
    <w:rsid w:val="000B55CD"/>
    <w:rPr>
      <w:sz w:val="22"/>
    </w:rPr>
  </w:style>
  <w:style w:type="paragraph" w:customStyle="1" w:styleId="06BNumberedList2ndlevel">
    <w:name w:val="06B Numbered List (2nd level)"/>
    <w:basedOn w:val="04ABodyText"/>
    <w:link w:val="06BNumberedList2ndlevelChar"/>
    <w:qFormat/>
    <w:rsid w:val="000B55CD"/>
    <w:pPr>
      <w:numPr>
        <w:ilvl w:val="5"/>
      </w:numPr>
    </w:pPr>
  </w:style>
  <w:style w:type="character" w:customStyle="1" w:styleId="06ANumberedList1stlevelChar">
    <w:name w:val="06A Numbered List (1st level) Char"/>
    <w:basedOn w:val="04ABodyTextChar"/>
    <w:link w:val="06ANumberedList1stlevel"/>
    <w:rsid w:val="005E0D3C"/>
    <w:rPr>
      <w:sz w:val="22"/>
    </w:rPr>
  </w:style>
  <w:style w:type="character" w:customStyle="1" w:styleId="06BNumberedList2ndlevelChar">
    <w:name w:val="06B Numbered List (2nd level) Char"/>
    <w:basedOn w:val="04ABodyTextChar"/>
    <w:link w:val="06BNumberedList2ndlevel"/>
    <w:rsid w:val="000B55CD"/>
    <w:rPr>
      <w:sz w:val="22"/>
    </w:rPr>
  </w:style>
  <w:style w:type="paragraph" w:customStyle="1" w:styleId="02ASubheading1stlevelTOC">
    <w:name w:val="02A Subheading (1st level) (TOC)"/>
    <w:basedOn w:val="Heading2"/>
    <w:next w:val="04ABodyText"/>
    <w:link w:val="02ASubheading1stlevelTOCChar"/>
    <w:qFormat/>
    <w:rsid w:val="008019C5"/>
    <w:pPr>
      <w:keepNext/>
      <w:keepLines/>
      <w:numPr>
        <w:ilvl w:val="0"/>
        <w:numId w:val="0"/>
      </w:numPr>
      <w:spacing w:before="240" w:after="120" w:line="240" w:lineRule="auto"/>
    </w:pPr>
    <w:rPr>
      <w:rFonts w:ascii="Arial" w:hAnsi="Arial"/>
      <w:color w:val="2F469C" w:themeColor="background2"/>
      <w:bdr w:val="none" w:sz="0" w:space="0" w:color="auto"/>
      <w:shd w:val="clear" w:color="auto" w:fill="auto"/>
    </w:rPr>
  </w:style>
  <w:style w:type="character" w:customStyle="1" w:styleId="02ASubheading1stlevelTOCChar">
    <w:name w:val="02A Subheading (1st level) (TOC) Char"/>
    <w:basedOn w:val="Heading2Char"/>
    <w:link w:val="02ASubheading1stlevelTOC"/>
    <w:rsid w:val="008019C5"/>
    <w:rPr>
      <w:rFonts w:ascii="Segoe UI" w:hAnsi="Segoe UI"/>
      <w:b/>
      <w:color w:val="2F469C" w:themeColor="background2"/>
      <w:sz w:val="24"/>
      <w:bdr w:val="single" w:sz="18" w:space="0" w:color="74AA50"/>
    </w:rPr>
  </w:style>
  <w:style w:type="paragraph" w:customStyle="1" w:styleId="03CSubheading2ndlevelNON-TOC">
    <w:name w:val="03C Subheading (2nd level) (NON-TOC)"/>
    <w:basedOn w:val="Heading3"/>
    <w:next w:val="04ABodyText"/>
    <w:link w:val="03CSubheading2ndlevelNON-TOCChar"/>
    <w:qFormat/>
    <w:rsid w:val="00AA5CE6"/>
    <w:pPr>
      <w:keepNext/>
      <w:keepLines/>
      <w:numPr>
        <w:ilvl w:val="0"/>
        <w:numId w:val="0"/>
      </w:numPr>
      <w:spacing w:before="240" w:after="120"/>
    </w:pPr>
    <w:rPr>
      <w:color w:val="2F469C" w:themeColor="background2"/>
      <w:sz w:val="22"/>
    </w:rPr>
  </w:style>
  <w:style w:type="character" w:customStyle="1" w:styleId="03CSubheading2ndlevelNON-TOCChar">
    <w:name w:val="03C Subheading (2nd level) (NON-TOC) Char"/>
    <w:basedOn w:val="Heading3Char"/>
    <w:link w:val="03CSubheading2ndlevelNON-TOC"/>
    <w:rsid w:val="00AA5CE6"/>
    <w:rPr>
      <w:color w:val="2F469C" w:themeColor="background2"/>
      <w:sz w:val="22"/>
    </w:rPr>
  </w:style>
  <w:style w:type="paragraph" w:customStyle="1" w:styleId="06ABulletsGreen1stlevel">
    <w:name w:val="06A Bullets Green (1st level)"/>
    <w:basedOn w:val="05ABullets1stlevel"/>
    <w:link w:val="06ABulletsGreen1stlevelChar"/>
    <w:rsid w:val="00AC7844"/>
    <w:pPr>
      <w:numPr>
        <w:numId w:val="3"/>
      </w:numPr>
      <w:ind w:left="714" w:hanging="357"/>
    </w:pPr>
  </w:style>
  <w:style w:type="character" w:customStyle="1" w:styleId="06ABulletsGreen1stlevelChar">
    <w:name w:val="06A Bullets Green (1st level) Char"/>
    <w:basedOn w:val="05ABullets1stlevelChar"/>
    <w:link w:val="06ABulletsGreen1stlevel"/>
    <w:rsid w:val="00AC7844"/>
    <w:rPr>
      <w:sz w:val="22"/>
    </w:rPr>
  </w:style>
  <w:style w:type="paragraph" w:customStyle="1" w:styleId="08BQuoteName">
    <w:name w:val="08B Quote Name"/>
    <w:basedOn w:val="08AQuoteBody"/>
    <w:next w:val="04ABodyText"/>
    <w:link w:val="08BQuoteNameChar"/>
    <w:qFormat/>
    <w:rsid w:val="00DE452A"/>
    <w:pPr>
      <w:keepNext w:val="0"/>
      <w:spacing w:before="0" w:after="240"/>
      <w:contextualSpacing w:val="0"/>
    </w:pPr>
    <w:rPr>
      <w:b w:val="0"/>
    </w:rPr>
  </w:style>
  <w:style w:type="character" w:customStyle="1" w:styleId="08BQuoteNameChar">
    <w:name w:val="08B Quote Name Char"/>
    <w:basedOn w:val="08AQuoteBodyChar"/>
    <w:link w:val="08BQuoteName"/>
    <w:rsid w:val="00DE452A"/>
    <w:rPr>
      <w:rFonts w:ascii="Segoe UI" w:hAnsi="Segoe UI"/>
      <w:b w:val="0"/>
      <w:i w:val="0"/>
      <w:color w:val="007574" w:themeColor="text2" w:themeShade="BF"/>
      <w:sz w:val="22"/>
    </w:rPr>
  </w:style>
  <w:style w:type="paragraph" w:customStyle="1" w:styleId="09BBoxedHighlightText">
    <w:name w:val="09B Boxed Highlight Text"/>
    <w:basedOn w:val="04ABodyText"/>
    <w:link w:val="09BBoxedHighlightTextChar"/>
    <w:qFormat/>
    <w:rsid w:val="00AA5CE6"/>
    <w:pPr>
      <w:numPr>
        <w:numId w:val="0"/>
      </w:numPr>
      <w:pBdr>
        <w:top w:val="single" w:sz="12" w:space="9" w:color="002554" w:themeColor="accent1"/>
        <w:left w:val="single" w:sz="12" w:space="13" w:color="002554" w:themeColor="accent1"/>
        <w:bottom w:val="single" w:sz="12" w:space="9" w:color="002554" w:themeColor="accent1"/>
        <w:right w:val="single" w:sz="12" w:space="13" w:color="002554" w:themeColor="accent1"/>
      </w:pBdr>
      <w:shd w:val="clear" w:color="auto" w:fill="002554" w:themeFill="accent1"/>
      <w:spacing w:line="240" w:lineRule="auto"/>
      <w:ind w:left="306" w:right="306"/>
    </w:pPr>
    <w:rPr>
      <w:color w:val="FFFFFF" w:themeColor="background1"/>
      <w:shd w:val="clear" w:color="auto" w:fill="002554" w:themeFill="accent1"/>
    </w:rPr>
  </w:style>
  <w:style w:type="character" w:customStyle="1" w:styleId="09BBoxedHighlightTextChar">
    <w:name w:val="09B Boxed Highlight Text Char"/>
    <w:basedOn w:val="04ABodyTextChar"/>
    <w:link w:val="09BBoxedHighlightText"/>
    <w:rsid w:val="00AA5CE6"/>
    <w:rPr>
      <w:color w:val="FFFFFF" w:themeColor="background1"/>
      <w:sz w:val="22"/>
      <w:shd w:val="clear" w:color="auto" w:fill="002554" w:themeFill="accent1"/>
    </w:rPr>
  </w:style>
  <w:style w:type="table" w:customStyle="1" w:styleId="IpsosTable02">
    <w:name w:val="Ipsos Table 02"/>
    <w:basedOn w:val="TableNormal"/>
    <w:uiPriority w:val="99"/>
    <w:rsid w:val="00CC2001"/>
    <w:pPr>
      <w:jc w:val="right"/>
    </w:pPr>
    <w:tblPr>
      <w:tblStyleRowBandSize w:val="1"/>
      <w:tblStyleColBandSize w:val="1"/>
      <w:tblBorders>
        <w:insideV w:val="single" w:sz="4" w:space="0" w:color="002554" w:themeColor="accent1"/>
      </w:tblBorders>
    </w:tblPr>
    <w:tcPr>
      <w:tcMar>
        <w:top w:w="57" w:type="dxa"/>
        <w:bottom w:w="57" w:type="dxa"/>
      </w:tcMar>
      <w:vAlign w:val="center"/>
    </w:tcPr>
    <w:tblStylePr w:type="firstRow">
      <w:rPr>
        <w:rFonts w:ascii="Arial" w:hAnsi="Arial"/>
        <w:b/>
        <w:i w:val="0"/>
        <w:color w:val="FFFFFF" w:themeColor="background1"/>
        <w:sz w:val="20"/>
      </w:rPr>
      <w:tblPr/>
      <w:trPr>
        <w:tblHeader/>
      </w:trPr>
      <w:tcPr>
        <w:shd w:val="clear" w:color="auto" w:fill="002554" w:themeFill="accent1"/>
      </w:tcPr>
    </w:tblStylePr>
    <w:tblStylePr w:type="lastRow">
      <w:rPr>
        <w:rFonts w:ascii="Arial" w:hAnsi="Arial"/>
        <w:b/>
        <w:sz w:val="20"/>
      </w:rPr>
    </w:tblStylePr>
    <w:tblStylePr w:type="firstCol">
      <w:pPr>
        <w:jc w:val="right"/>
      </w:pPr>
      <w:rPr>
        <w:rFonts w:ascii="Arial" w:hAnsi="Arial"/>
        <w:b w:val="0"/>
        <w:color w:val="000000" w:themeColor="text1"/>
        <w:sz w:val="20"/>
      </w:rPr>
      <w:tblPr/>
      <w:tcPr>
        <w:tcBorders>
          <w:top w:val="nil"/>
          <w:left w:val="nil"/>
          <w:bottom w:val="nil"/>
          <w:right w:val="single" w:sz="4" w:space="0" w:color="009D9C" w:themeColor="text2"/>
          <w:insideH w:val="nil"/>
          <w:insideV w:val="nil"/>
          <w:tl2br w:val="nil"/>
          <w:tr2bl w:val="nil"/>
        </w:tcBorders>
        <w:shd w:val="clear" w:color="auto" w:fill="auto"/>
      </w:tcPr>
    </w:tblStylePr>
    <w:tblStylePr w:type="lastCol">
      <w:rPr>
        <w:rFonts w:ascii="Arial" w:hAnsi="Arial"/>
        <w:sz w:val="20"/>
      </w:rPr>
      <w:tblPr/>
      <w:tcPr>
        <w:tcBorders>
          <w:right w:val="single" w:sz="4" w:space="0" w:color="009D9C" w:themeColor="text2"/>
        </w:tcBorders>
      </w:tcPr>
    </w:tblStylePr>
    <w:tblStylePr w:type="band1Vert">
      <w:rPr>
        <w:rFonts w:ascii="Arial" w:hAnsi="Arial"/>
        <w:sz w:val="20"/>
      </w:rPr>
      <w:tblPr/>
      <w:tcPr>
        <w:tcBorders>
          <w:left w:val="nil"/>
          <w:right w:val="single" w:sz="4" w:space="0" w:color="009D9C" w:themeColor="text2"/>
          <w:insideH w:val="nil"/>
          <w:insideV w:val="nil"/>
        </w:tcBorders>
        <w:shd w:val="clear" w:color="auto" w:fill="auto"/>
      </w:tcPr>
    </w:tblStylePr>
    <w:tblStylePr w:type="band2Vert">
      <w:rPr>
        <w:rFonts w:ascii="Arial" w:hAnsi="Arial"/>
        <w:sz w:val="20"/>
      </w:rPr>
      <w:tblPr/>
      <w:tcPr>
        <w:tcBorders>
          <w:top w:val="nil"/>
          <w:left w:val="nil"/>
          <w:bottom w:val="nil"/>
          <w:right w:val="single" w:sz="4" w:space="0" w:color="009D9C" w:themeColor="text2"/>
          <w:insideH w:val="nil"/>
          <w:insideV w:val="single" w:sz="4" w:space="0" w:color="002554" w:themeColor="accent1"/>
          <w:tl2br w:val="nil"/>
          <w:tr2bl w:val="nil"/>
        </w:tcBorders>
        <w:shd w:val="clear" w:color="auto" w:fill="auto"/>
      </w:tcPr>
    </w:tblStylePr>
    <w:tblStylePr w:type="band1Horz">
      <w:rPr>
        <w:rFonts w:ascii="Arial" w:hAnsi="Arial"/>
        <w:sz w:val="20"/>
      </w:rPr>
    </w:tblStylePr>
    <w:tblStylePr w:type="band2Horz">
      <w:rPr>
        <w:rFonts w:ascii="Arial" w:hAnsi="Arial"/>
        <w:sz w:val="20"/>
      </w:rPr>
    </w:tblStylePr>
    <w:tblStylePr w:type="nwCell">
      <w:tblPr/>
      <w:tcPr>
        <w:shd w:val="clear" w:color="auto" w:fill="FFFFFF" w:themeFill="background1"/>
      </w:tcPr>
    </w:tblStylePr>
  </w:style>
  <w:style w:type="table" w:styleId="LightShading-Accent1">
    <w:name w:val="Light Shading Accent 1"/>
    <w:basedOn w:val="TableNormal"/>
    <w:uiPriority w:val="60"/>
    <w:rsid w:val="00B13EC3"/>
    <w:rPr>
      <w:color w:val="001B3E" w:themeColor="accent1" w:themeShade="BF"/>
    </w:rPr>
    <w:tblPr>
      <w:tblStyleRowBandSize w:val="1"/>
      <w:tblStyleColBandSize w:val="1"/>
      <w:tblBorders>
        <w:top w:val="single" w:sz="8" w:space="0" w:color="002554" w:themeColor="accent1"/>
        <w:bottom w:val="single" w:sz="8" w:space="0" w:color="002554" w:themeColor="accent1"/>
      </w:tblBorders>
    </w:tblPr>
    <w:tblStylePr w:type="firstRow">
      <w:pPr>
        <w:spacing w:before="0" w:after="0" w:line="240" w:lineRule="auto"/>
      </w:pPr>
      <w:rPr>
        <w:b/>
        <w:bCs/>
      </w:rPr>
      <w:tblPr/>
      <w:tcPr>
        <w:tcBorders>
          <w:top w:val="single" w:sz="8" w:space="0" w:color="002554" w:themeColor="accent1"/>
          <w:left w:val="nil"/>
          <w:bottom w:val="single" w:sz="8" w:space="0" w:color="002554" w:themeColor="accent1"/>
          <w:right w:val="nil"/>
          <w:insideH w:val="nil"/>
          <w:insideV w:val="nil"/>
        </w:tcBorders>
      </w:tcPr>
    </w:tblStylePr>
    <w:tblStylePr w:type="lastRow">
      <w:pPr>
        <w:spacing w:before="0" w:after="0" w:line="240" w:lineRule="auto"/>
      </w:pPr>
      <w:rPr>
        <w:b/>
        <w:bCs/>
      </w:rPr>
      <w:tblPr/>
      <w:tcPr>
        <w:tcBorders>
          <w:top w:val="single" w:sz="8" w:space="0" w:color="002554" w:themeColor="accent1"/>
          <w:left w:val="nil"/>
          <w:bottom w:val="single" w:sz="8" w:space="0" w:color="00255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5C3FF" w:themeFill="accent1" w:themeFillTint="3F"/>
      </w:tcPr>
    </w:tblStylePr>
    <w:tblStylePr w:type="band1Horz">
      <w:tblPr/>
      <w:tcPr>
        <w:tcBorders>
          <w:left w:val="nil"/>
          <w:right w:val="nil"/>
          <w:insideH w:val="nil"/>
          <w:insideV w:val="nil"/>
        </w:tcBorders>
        <w:shd w:val="clear" w:color="auto" w:fill="95C3FF" w:themeFill="accent1" w:themeFillTint="3F"/>
      </w:tcPr>
    </w:tblStylePr>
  </w:style>
  <w:style w:type="table" w:styleId="LightShading-Accent2">
    <w:name w:val="Light Shading Accent 2"/>
    <w:basedOn w:val="TableNormal"/>
    <w:uiPriority w:val="60"/>
    <w:rsid w:val="00B13EC3"/>
    <w:rPr>
      <w:color w:val="D99C10" w:themeColor="accent2" w:themeShade="BF"/>
    </w:rPr>
    <w:tblPr>
      <w:tblStyleRowBandSize w:val="1"/>
      <w:tblStyleColBandSize w:val="1"/>
      <w:tblBorders>
        <w:top w:val="single" w:sz="8" w:space="0" w:color="F1BE48" w:themeColor="accent2"/>
        <w:bottom w:val="single" w:sz="8" w:space="0" w:color="F1BE48" w:themeColor="accent2"/>
      </w:tblBorders>
    </w:tblPr>
    <w:tblStylePr w:type="firstRow">
      <w:pPr>
        <w:spacing w:before="0" w:after="0" w:line="240" w:lineRule="auto"/>
      </w:pPr>
      <w:rPr>
        <w:b/>
        <w:bCs/>
      </w:rPr>
      <w:tblPr/>
      <w:tcPr>
        <w:tcBorders>
          <w:top w:val="single" w:sz="8" w:space="0" w:color="F1BE48" w:themeColor="accent2"/>
          <w:left w:val="nil"/>
          <w:bottom w:val="single" w:sz="8" w:space="0" w:color="F1BE48" w:themeColor="accent2"/>
          <w:right w:val="nil"/>
          <w:insideH w:val="nil"/>
          <w:insideV w:val="nil"/>
        </w:tcBorders>
      </w:tcPr>
    </w:tblStylePr>
    <w:tblStylePr w:type="lastRow">
      <w:pPr>
        <w:spacing w:before="0" w:after="0" w:line="240" w:lineRule="auto"/>
      </w:pPr>
      <w:rPr>
        <w:b/>
        <w:bCs/>
      </w:rPr>
      <w:tblPr/>
      <w:tcPr>
        <w:tcBorders>
          <w:top w:val="single" w:sz="8" w:space="0" w:color="F1BE48" w:themeColor="accent2"/>
          <w:left w:val="nil"/>
          <w:bottom w:val="single" w:sz="8" w:space="0" w:color="F1BE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ED1" w:themeFill="accent2" w:themeFillTint="3F"/>
      </w:tcPr>
    </w:tblStylePr>
    <w:tblStylePr w:type="band1Horz">
      <w:tblPr/>
      <w:tcPr>
        <w:tcBorders>
          <w:left w:val="nil"/>
          <w:right w:val="nil"/>
          <w:insideH w:val="nil"/>
          <w:insideV w:val="nil"/>
        </w:tcBorders>
        <w:shd w:val="clear" w:color="auto" w:fill="FBEED1" w:themeFill="accent2" w:themeFillTint="3F"/>
      </w:tcPr>
    </w:tblStylePr>
  </w:style>
  <w:style w:type="table" w:styleId="LightList-Accent3">
    <w:name w:val="Light List Accent 3"/>
    <w:basedOn w:val="TableNormal"/>
    <w:uiPriority w:val="61"/>
    <w:rsid w:val="007F585B"/>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pPr>
        <w:spacing w:before="0" w:after="0" w:line="240" w:lineRule="auto"/>
      </w:pPr>
      <w:rPr>
        <w:b/>
        <w:bCs/>
        <w:color w:val="FFFFFF" w:themeColor="background1"/>
      </w:rPr>
      <w:tblPr/>
      <w:tcPr>
        <w:shd w:val="clear" w:color="auto" w:fill="E87722" w:themeFill="accent3"/>
      </w:tcPr>
    </w:tblStylePr>
    <w:tblStylePr w:type="lastRow">
      <w:pPr>
        <w:spacing w:before="0" w:after="0" w:line="240" w:lineRule="auto"/>
      </w:pPr>
      <w:rPr>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tcBorders>
      </w:tcPr>
    </w:tblStylePr>
    <w:tblStylePr w:type="firstCol">
      <w:rPr>
        <w:b/>
        <w:bCs/>
      </w:rPr>
    </w:tblStylePr>
    <w:tblStylePr w:type="lastCol">
      <w:rPr>
        <w:b/>
        <w:bCs/>
      </w:r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style>
  <w:style w:type="table" w:styleId="LightList-Accent2">
    <w:name w:val="Light List Accent 2"/>
    <w:basedOn w:val="TableNormal"/>
    <w:uiPriority w:val="61"/>
    <w:rsid w:val="007F585B"/>
    <w:tblPr>
      <w:tblStyleRowBandSize w:val="1"/>
      <w:tblStyleColBandSize w:val="1"/>
      <w:tblBorders>
        <w:top w:val="single" w:sz="8" w:space="0" w:color="F1BE48" w:themeColor="accent2"/>
        <w:left w:val="single" w:sz="8" w:space="0" w:color="F1BE48" w:themeColor="accent2"/>
        <w:bottom w:val="single" w:sz="8" w:space="0" w:color="F1BE48" w:themeColor="accent2"/>
        <w:right w:val="single" w:sz="8" w:space="0" w:color="F1BE48" w:themeColor="accent2"/>
      </w:tblBorders>
    </w:tblPr>
    <w:tblStylePr w:type="firstRow">
      <w:pPr>
        <w:spacing w:before="0" w:after="0" w:line="240" w:lineRule="auto"/>
      </w:pPr>
      <w:rPr>
        <w:b/>
        <w:bCs/>
        <w:color w:val="FFFFFF" w:themeColor="background1"/>
      </w:rPr>
      <w:tblPr/>
      <w:tcPr>
        <w:shd w:val="clear" w:color="auto" w:fill="F1BE48" w:themeFill="accent2"/>
      </w:tcPr>
    </w:tblStylePr>
    <w:tblStylePr w:type="lastRow">
      <w:pPr>
        <w:spacing w:before="0" w:after="0" w:line="240" w:lineRule="auto"/>
      </w:pPr>
      <w:rPr>
        <w:b/>
        <w:bCs/>
      </w:rPr>
      <w:tblPr/>
      <w:tcPr>
        <w:tcBorders>
          <w:top w:val="double" w:sz="6" w:space="0" w:color="F1BE48" w:themeColor="accent2"/>
          <w:left w:val="single" w:sz="8" w:space="0" w:color="F1BE48" w:themeColor="accent2"/>
          <w:bottom w:val="single" w:sz="8" w:space="0" w:color="F1BE48" w:themeColor="accent2"/>
          <w:right w:val="single" w:sz="8" w:space="0" w:color="F1BE48" w:themeColor="accent2"/>
        </w:tcBorders>
      </w:tcPr>
    </w:tblStylePr>
    <w:tblStylePr w:type="firstCol">
      <w:rPr>
        <w:b/>
        <w:bCs/>
      </w:rPr>
    </w:tblStylePr>
    <w:tblStylePr w:type="lastCol">
      <w:rPr>
        <w:b/>
        <w:bCs/>
      </w:rPr>
    </w:tblStylePr>
    <w:tblStylePr w:type="band1Vert">
      <w:tblPr/>
      <w:tcPr>
        <w:tcBorders>
          <w:top w:val="single" w:sz="8" w:space="0" w:color="F1BE48" w:themeColor="accent2"/>
          <w:left w:val="single" w:sz="8" w:space="0" w:color="F1BE48" w:themeColor="accent2"/>
          <w:bottom w:val="single" w:sz="8" w:space="0" w:color="F1BE48" w:themeColor="accent2"/>
          <w:right w:val="single" w:sz="8" w:space="0" w:color="F1BE48" w:themeColor="accent2"/>
        </w:tcBorders>
      </w:tcPr>
    </w:tblStylePr>
    <w:tblStylePr w:type="band1Horz">
      <w:tblPr/>
      <w:tcPr>
        <w:tcBorders>
          <w:top w:val="single" w:sz="8" w:space="0" w:color="F1BE48" w:themeColor="accent2"/>
          <w:left w:val="single" w:sz="8" w:space="0" w:color="F1BE48" w:themeColor="accent2"/>
          <w:bottom w:val="single" w:sz="8" w:space="0" w:color="F1BE48" w:themeColor="accent2"/>
          <w:right w:val="single" w:sz="8" w:space="0" w:color="F1BE48" w:themeColor="accent2"/>
        </w:tcBorders>
      </w:tcPr>
    </w:tblStylePr>
  </w:style>
  <w:style w:type="table" w:styleId="LightList">
    <w:name w:val="Light List"/>
    <w:basedOn w:val="TableNormal"/>
    <w:uiPriority w:val="61"/>
    <w:rsid w:val="007F585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7F585B"/>
    <w:rPr>
      <w:color w:val="3E965F" w:themeColor="accent6" w:themeShade="BF"/>
    </w:rPr>
    <w:tblPr>
      <w:tblStyleRowBandSize w:val="1"/>
      <w:tblStyleColBandSize w:val="1"/>
      <w:tblBorders>
        <w:top w:val="single" w:sz="8" w:space="0" w:color="5FBD83" w:themeColor="accent6"/>
        <w:bottom w:val="single" w:sz="8" w:space="0" w:color="5FBD83" w:themeColor="accent6"/>
      </w:tblBorders>
    </w:tblPr>
    <w:tblStylePr w:type="firstRow">
      <w:pPr>
        <w:spacing w:before="0" w:after="0" w:line="240" w:lineRule="auto"/>
      </w:pPr>
      <w:rPr>
        <w:b/>
        <w:bCs/>
      </w:rPr>
      <w:tblPr/>
      <w:tcPr>
        <w:tcBorders>
          <w:top w:val="single" w:sz="8" w:space="0" w:color="5FBD83" w:themeColor="accent6"/>
          <w:left w:val="nil"/>
          <w:bottom w:val="single" w:sz="8" w:space="0" w:color="5FBD83" w:themeColor="accent6"/>
          <w:right w:val="nil"/>
          <w:insideH w:val="nil"/>
          <w:insideV w:val="nil"/>
        </w:tcBorders>
      </w:tcPr>
    </w:tblStylePr>
    <w:tblStylePr w:type="lastRow">
      <w:pPr>
        <w:spacing w:before="0" w:after="0" w:line="240" w:lineRule="auto"/>
      </w:pPr>
      <w:rPr>
        <w:b/>
        <w:bCs/>
      </w:rPr>
      <w:tblPr/>
      <w:tcPr>
        <w:tcBorders>
          <w:top w:val="single" w:sz="8" w:space="0" w:color="5FBD83" w:themeColor="accent6"/>
          <w:left w:val="nil"/>
          <w:bottom w:val="single" w:sz="8" w:space="0" w:color="5FBD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EE0" w:themeFill="accent6" w:themeFillTint="3F"/>
      </w:tcPr>
    </w:tblStylePr>
    <w:tblStylePr w:type="band1Horz">
      <w:tblPr/>
      <w:tcPr>
        <w:tcBorders>
          <w:left w:val="nil"/>
          <w:right w:val="nil"/>
          <w:insideH w:val="nil"/>
          <w:insideV w:val="nil"/>
        </w:tcBorders>
        <w:shd w:val="clear" w:color="auto" w:fill="D7EEE0" w:themeFill="accent6" w:themeFillTint="3F"/>
      </w:tcPr>
    </w:tblStylePr>
  </w:style>
  <w:style w:type="table" w:customStyle="1" w:styleId="IpsosTable01">
    <w:name w:val="Ipsos Table 01"/>
    <w:basedOn w:val="TableNormal"/>
    <w:uiPriority w:val="99"/>
    <w:rsid w:val="00A00A64"/>
    <w:pPr>
      <w:contextualSpacing/>
      <w:jc w:val="center"/>
    </w:pPr>
    <w:rPr>
      <w:sz w:val="22"/>
    </w:rPr>
    <w:tblPr>
      <w:tblStyleRowBandSize w:val="1"/>
      <w:tblStyleColBandSize w:val="1"/>
      <w:tblBorders>
        <w:top w:val="single" w:sz="4" w:space="0" w:color="002554" w:themeColor="accent1"/>
        <w:left w:val="single" w:sz="4" w:space="0" w:color="002554" w:themeColor="accent1"/>
        <w:bottom w:val="single" w:sz="4" w:space="0" w:color="002554" w:themeColor="accent1"/>
        <w:right w:val="single" w:sz="4" w:space="0" w:color="002554" w:themeColor="accent1"/>
        <w:insideH w:val="single" w:sz="4" w:space="0" w:color="002554" w:themeColor="accent1"/>
        <w:insideV w:val="single" w:sz="4" w:space="0" w:color="002554" w:themeColor="accent1"/>
      </w:tblBorders>
      <w:tblCellMar>
        <w:top w:w="57" w:type="dxa"/>
        <w:bottom w:w="57" w:type="dxa"/>
      </w:tblCellMar>
    </w:tblPr>
    <w:tcPr>
      <w:shd w:val="clear" w:color="auto" w:fill="auto"/>
      <w:vAlign w:val="center"/>
    </w:tcPr>
    <w:tblStylePr w:type="firstRow">
      <w:rPr>
        <w:rFonts w:ascii="Arial" w:hAnsi="Arial"/>
        <w:b/>
        <w:i w:val="0"/>
        <w:color w:val="000000" w:themeColor="text1"/>
        <w:sz w:val="20"/>
      </w:rPr>
    </w:tblStylePr>
    <w:tblStylePr w:type="lastRow">
      <w:rPr>
        <w:rFonts w:ascii="Arial" w:hAnsi="Arial"/>
        <w:b/>
        <w:sz w:val="20"/>
      </w:rPr>
    </w:tblStylePr>
    <w:tblStylePr w:type="firstCol">
      <w:pPr>
        <w:jc w:val="right"/>
      </w:pPr>
      <w:rPr>
        <w:rFonts w:ascii="Arial" w:hAnsi="Arial"/>
        <w:b w:val="0"/>
        <w:color w:val="000000" w:themeColor="text1"/>
        <w:sz w:val="20"/>
      </w:rPr>
    </w:tblStylePr>
    <w:tblStylePr w:type="lastCol">
      <w:rPr>
        <w:rFonts w:ascii="Arial" w:hAnsi="Arial"/>
        <w:sz w:val="20"/>
      </w:rPr>
    </w:tblStylePr>
    <w:tblStylePr w:type="band1Vert">
      <w:rPr>
        <w:rFonts w:ascii="Arial" w:hAnsi="Arial"/>
      </w:rPr>
    </w:tblStylePr>
    <w:tblStylePr w:type="band2Vert">
      <w:rPr>
        <w:rFonts w:ascii="Arial" w:hAnsi="Arial"/>
      </w:rPr>
    </w:tblStylePr>
    <w:tblStylePr w:type="band1Horz">
      <w:rPr>
        <w:rFonts w:ascii="Arial" w:hAnsi="Arial"/>
      </w:rPr>
    </w:tblStylePr>
    <w:tblStylePr w:type="band2Horz">
      <w:rPr>
        <w:rFonts w:ascii="Arial" w:hAnsi="Arial"/>
      </w:rPr>
    </w:tblStylePr>
  </w:style>
  <w:style w:type="table" w:styleId="LightShading-Accent3">
    <w:name w:val="Light Shading Accent 3"/>
    <w:basedOn w:val="TableNormal"/>
    <w:uiPriority w:val="60"/>
    <w:rsid w:val="007F585B"/>
    <w:rPr>
      <w:color w:val="B45712" w:themeColor="accent3" w:themeShade="BF"/>
    </w:rPr>
    <w:tblPr>
      <w:tblStyleRowBandSize w:val="1"/>
      <w:tblStyleColBandSize w:val="1"/>
      <w:tblBorders>
        <w:top w:val="single" w:sz="8" w:space="0" w:color="E87722" w:themeColor="accent3"/>
        <w:bottom w:val="single" w:sz="8" w:space="0" w:color="E87722" w:themeColor="accent3"/>
      </w:tblBorders>
    </w:tblPr>
    <w:tblStylePr w:type="fir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la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left w:val="nil"/>
          <w:right w:val="nil"/>
          <w:insideH w:val="nil"/>
          <w:insideV w:val="nil"/>
        </w:tcBorders>
        <w:shd w:val="clear" w:color="auto" w:fill="F9DDC8" w:themeFill="accent3" w:themeFillTint="3F"/>
      </w:tcPr>
    </w:tblStylePr>
  </w:style>
  <w:style w:type="table" w:customStyle="1" w:styleId="IpsosTable03">
    <w:name w:val="Ipsos Table 03"/>
    <w:basedOn w:val="IpsosTable02"/>
    <w:uiPriority w:val="99"/>
    <w:rsid w:val="00CC2001"/>
    <w:tblPr/>
    <w:tblStylePr w:type="firstRow">
      <w:rPr>
        <w:rFonts w:ascii="Arial" w:hAnsi="Arial"/>
        <w:b/>
        <w:i w:val="0"/>
        <w:color w:val="FFFFFF" w:themeColor="background1"/>
        <w:sz w:val="20"/>
      </w:rPr>
      <w:tblPr/>
      <w:trPr>
        <w:tblHeader/>
      </w:trPr>
      <w:tcPr>
        <w:tcBorders>
          <w:right w:val="single" w:sz="4" w:space="0" w:color="002554" w:themeColor="accent1"/>
          <w:insideV w:val="single" w:sz="4" w:space="0" w:color="FFFFFF" w:themeColor="background1"/>
        </w:tcBorders>
        <w:shd w:val="clear" w:color="auto" w:fill="002554" w:themeFill="accent1"/>
      </w:tcPr>
    </w:tblStylePr>
    <w:tblStylePr w:type="lastRow">
      <w:rPr>
        <w:rFonts w:ascii="Arial" w:hAnsi="Arial"/>
        <w:b/>
        <w:sz w:val="20"/>
      </w:rPr>
    </w:tblStylePr>
    <w:tblStylePr w:type="firstCol">
      <w:pPr>
        <w:jc w:val="right"/>
      </w:pPr>
      <w:rPr>
        <w:rFonts w:ascii="Arial" w:hAnsi="Arial"/>
        <w:b/>
        <w:color w:val="FFFFFF" w:themeColor="background1"/>
        <w:sz w:val="20"/>
      </w:rPr>
      <w:tblPr/>
      <w:tcPr>
        <w:tcBorders>
          <w:top w:val="nil"/>
          <w:left w:val="nil"/>
          <w:bottom w:val="nil"/>
          <w:right w:val="single" w:sz="4" w:space="0" w:color="002554" w:themeColor="accent1"/>
          <w:insideH w:val="nil"/>
          <w:insideV w:val="nil"/>
          <w:tl2br w:val="nil"/>
          <w:tr2bl w:val="nil"/>
        </w:tcBorders>
        <w:shd w:val="clear" w:color="auto" w:fill="002554" w:themeFill="accent1"/>
      </w:tcPr>
    </w:tblStylePr>
    <w:tblStylePr w:type="lastCol">
      <w:rPr>
        <w:rFonts w:ascii="Arial" w:hAnsi="Arial"/>
        <w:color w:val="000000" w:themeColor="text1"/>
        <w:sz w:val="20"/>
      </w:rPr>
      <w:tblPr/>
      <w:tcPr>
        <w:tcBorders>
          <w:right w:val="single" w:sz="4" w:space="0" w:color="002554" w:themeColor="accent1"/>
        </w:tcBorders>
      </w:tcPr>
    </w:tblStylePr>
    <w:tblStylePr w:type="band1Vert">
      <w:rPr>
        <w:rFonts w:ascii="Arial" w:hAnsi="Arial"/>
        <w:sz w:val="20"/>
      </w:rPr>
      <w:tblPr/>
      <w:tcPr>
        <w:tcBorders>
          <w:left w:val="single" w:sz="4" w:space="0" w:color="002554" w:themeColor="accent1"/>
          <w:right w:val="single" w:sz="4" w:space="0" w:color="002554" w:themeColor="accent1"/>
          <w:insideH w:val="nil"/>
          <w:insideV w:val="nil"/>
        </w:tcBorders>
        <w:shd w:val="clear" w:color="auto" w:fill="auto"/>
      </w:tcPr>
    </w:tblStylePr>
    <w:tblStylePr w:type="band2Vert">
      <w:rPr>
        <w:rFonts w:ascii="Arial" w:hAnsi="Arial"/>
        <w:sz w:val="20"/>
      </w:rPr>
      <w:tblPr/>
      <w:tcPr>
        <w:tcBorders>
          <w:top w:val="nil"/>
          <w:left w:val="single" w:sz="4" w:space="0" w:color="002554" w:themeColor="accent1"/>
          <w:bottom w:val="nil"/>
          <w:right w:val="nil"/>
          <w:insideH w:val="nil"/>
          <w:insideV w:val="single" w:sz="4" w:space="0" w:color="E87722" w:themeColor="accent3"/>
          <w:tl2br w:val="nil"/>
          <w:tr2bl w:val="nil"/>
        </w:tcBorders>
        <w:shd w:val="clear" w:color="auto" w:fill="auto"/>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tblStylePr w:type="neCell">
      <w:tblPr/>
      <w:tcPr>
        <w:tcBorders>
          <w:right w:val="single" w:sz="4" w:space="0" w:color="002554" w:themeColor="accent1"/>
        </w:tcBorders>
      </w:tcPr>
    </w:tblStylePr>
    <w:tblStylePr w:type="nwCell">
      <w:tblPr/>
      <w:tcPr>
        <w:shd w:val="clear" w:color="auto" w:fill="FFFFFF" w:themeFill="background1"/>
      </w:tcPr>
    </w:tblStylePr>
  </w:style>
  <w:style w:type="table" w:styleId="LightShading-Accent4">
    <w:name w:val="Light Shading Accent 4"/>
    <w:basedOn w:val="TableNormal"/>
    <w:uiPriority w:val="60"/>
    <w:rsid w:val="003E43A1"/>
    <w:rPr>
      <w:color w:val="622573" w:themeColor="accent4" w:themeShade="BF"/>
    </w:rPr>
    <w:tblPr>
      <w:tblStyleRowBandSize w:val="1"/>
      <w:tblStyleColBandSize w:val="1"/>
      <w:tblBorders>
        <w:top w:val="single" w:sz="8" w:space="0" w:color="84329B" w:themeColor="accent4"/>
        <w:bottom w:val="single" w:sz="8" w:space="0" w:color="84329B" w:themeColor="accent4"/>
      </w:tblBorders>
    </w:tblPr>
    <w:tblStylePr w:type="firstRow">
      <w:pPr>
        <w:spacing w:before="0" w:after="0" w:line="240" w:lineRule="auto"/>
      </w:pPr>
      <w:rPr>
        <w:b/>
        <w:bCs/>
      </w:rPr>
      <w:tblPr/>
      <w:tcPr>
        <w:tcBorders>
          <w:top w:val="single" w:sz="8" w:space="0" w:color="84329B" w:themeColor="accent4"/>
          <w:left w:val="nil"/>
          <w:bottom w:val="single" w:sz="8" w:space="0" w:color="84329B" w:themeColor="accent4"/>
          <w:right w:val="nil"/>
          <w:insideH w:val="nil"/>
          <w:insideV w:val="nil"/>
        </w:tcBorders>
      </w:tcPr>
    </w:tblStylePr>
    <w:tblStylePr w:type="lastRow">
      <w:pPr>
        <w:spacing w:before="0" w:after="0" w:line="240" w:lineRule="auto"/>
      </w:pPr>
      <w:rPr>
        <w:b/>
        <w:bCs/>
      </w:rPr>
      <w:tblPr/>
      <w:tcPr>
        <w:tcBorders>
          <w:top w:val="single" w:sz="8" w:space="0" w:color="84329B" w:themeColor="accent4"/>
          <w:left w:val="nil"/>
          <w:bottom w:val="single" w:sz="8" w:space="0" w:color="8432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C5EC" w:themeFill="accent4" w:themeFillTint="3F"/>
      </w:tcPr>
    </w:tblStylePr>
    <w:tblStylePr w:type="band1Horz">
      <w:tblPr/>
      <w:tcPr>
        <w:tcBorders>
          <w:left w:val="nil"/>
          <w:right w:val="nil"/>
          <w:insideH w:val="nil"/>
          <w:insideV w:val="nil"/>
        </w:tcBorders>
        <w:shd w:val="clear" w:color="auto" w:fill="E4C5EC" w:themeFill="accent4" w:themeFillTint="3F"/>
      </w:tcPr>
    </w:tblStylePr>
  </w:style>
  <w:style w:type="paragraph" w:customStyle="1" w:styleId="03ASubheading2ndlevelTOC">
    <w:name w:val="03A Subheading (2nd level) (TOC)"/>
    <w:basedOn w:val="Normal"/>
    <w:next w:val="04ABodyText"/>
    <w:link w:val="03ASubheading2ndlevelTOCChar"/>
    <w:qFormat/>
    <w:rsid w:val="00C3742A"/>
    <w:pPr>
      <w:keepNext/>
      <w:keepLines/>
      <w:spacing w:before="240" w:after="120"/>
      <w:outlineLvl w:val="2"/>
    </w:pPr>
    <w:rPr>
      <w:color w:val="2F469C" w:themeColor="background2"/>
      <w:sz w:val="22"/>
    </w:rPr>
  </w:style>
  <w:style w:type="character" w:customStyle="1" w:styleId="03ASubheading2ndlevelTOCChar">
    <w:name w:val="03A Subheading (2nd level) (TOC) Char"/>
    <w:basedOn w:val="Heading3Char"/>
    <w:link w:val="03ASubheading2ndlevelTOC"/>
    <w:rsid w:val="00AA5CE6"/>
    <w:rPr>
      <w:color w:val="2F469C" w:themeColor="background2"/>
      <w:sz w:val="22"/>
    </w:rPr>
  </w:style>
  <w:style w:type="paragraph" w:customStyle="1" w:styleId="10BBoxedBodyText">
    <w:name w:val="10B Boxed Body Text"/>
    <w:basedOn w:val="Normal"/>
    <w:link w:val="10BBoxedBodyTextChar"/>
    <w:qFormat/>
    <w:rsid w:val="002D700A"/>
    <w:pPr>
      <w:spacing w:after="120"/>
    </w:pPr>
    <w:rPr>
      <w:color w:val="FFFFFF" w:themeColor="background1"/>
      <w:sz w:val="22"/>
    </w:rPr>
  </w:style>
  <w:style w:type="paragraph" w:customStyle="1" w:styleId="10CBoxedBullets1stlevel">
    <w:name w:val="10C Boxed Bullets (1st level)"/>
    <w:basedOn w:val="ListParagraph"/>
    <w:link w:val="10CBoxedBullets1stlevelChar"/>
    <w:qFormat/>
    <w:rsid w:val="002D700A"/>
    <w:pPr>
      <w:numPr>
        <w:ilvl w:val="1"/>
        <w:numId w:val="2"/>
      </w:numPr>
      <w:spacing w:after="120"/>
      <w:contextualSpacing w:val="0"/>
    </w:pPr>
    <w:rPr>
      <w:color w:val="FFFFFF" w:themeColor="background1"/>
      <w:sz w:val="22"/>
    </w:rPr>
  </w:style>
  <w:style w:type="character" w:customStyle="1" w:styleId="10BBoxedBodyTextChar">
    <w:name w:val="10B Boxed Body Text Char"/>
    <w:basedOn w:val="DefaultParagraphFont"/>
    <w:link w:val="10BBoxedBodyText"/>
    <w:rsid w:val="002D700A"/>
    <w:rPr>
      <w:color w:val="FFFFFF" w:themeColor="background1"/>
      <w:sz w:val="22"/>
    </w:rPr>
  </w:style>
  <w:style w:type="paragraph" w:customStyle="1" w:styleId="10DBoxedBullets2ndlevel">
    <w:name w:val="10D Boxed Bullets (2nd level)"/>
    <w:basedOn w:val="Normal"/>
    <w:link w:val="10DBoxedBullets2ndlevelChar"/>
    <w:qFormat/>
    <w:rsid w:val="00C3742A"/>
    <w:pPr>
      <w:numPr>
        <w:ilvl w:val="2"/>
        <w:numId w:val="2"/>
      </w:numPr>
      <w:spacing w:after="120"/>
    </w:pPr>
    <w:rPr>
      <w:color w:val="FFFFFF" w:themeColor="background1"/>
      <w:sz w:val="22"/>
    </w:rPr>
  </w:style>
  <w:style w:type="character" w:customStyle="1" w:styleId="10CBoxedBullets1stlevelChar">
    <w:name w:val="10C Boxed Bullets (1st level) Char"/>
    <w:basedOn w:val="ListParagraphChar"/>
    <w:link w:val="10CBoxedBullets1stlevel"/>
    <w:rsid w:val="002D700A"/>
    <w:rPr>
      <w:rFonts w:ascii="Segoe UI Light" w:hAnsi="Segoe UI Light"/>
      <w:color w:val="FFFFFF" w:themeColor="background1"/>
      <w:sz w:val="22"/>
    </w:rPr>
  </w:style>
  <w:style w:type="paragraph" w:customStyle="1" w:styleId="10EBoxedNumbers1stlevel">
    <w:name w:val="10E Boxed Numbers (1st level)"/>
    <w:basedOn w:val="ListParagraph"/>
    <w:link w:val="10EBoxedNumbers1stlevelChar"/>
    <w:qFormat/>
    <w:rsid w:val="002D700A"/>
    <w:pPr>
      <w:numPr>
        <w:numId w:val="4"/>
      </w:numPr>
      <w:spacing w:after="120"/>
      <w:ind w:left="284" w:hanging="284"/>
      <w:contextualSpacing w:val="0"/>
    </w:pPr>
    <w:rPr>
      <w:color w:val="FFFFFF" w:themeColor="background1"/>
      <w:sz w:val="22"/>
    </w:rPr>
  </w:style>
  <w:style w:type="character" w:customStyle="1" w:styleId="10DBoxedBullets2ndlevelChar">
    <w:name w:val="10D Boxed Bullets (2nd level) Char"/>
    <w:basedOn w:val="DefaultParagraphFont"/>
    <w:link w:val="10DBoxedBullets2ndlevel"/>
    <w:rsid w:val="00C3742A"/>
    <w:rPr>
      <w:color w:val="FFFFFF" w:themeColor="background1"/>
      <w:sz w:val="22"/>
    </w:rPr>
  </w:style>
  <w:style w:type="paragraph" w:customStyle="1" w:styleId="10FBoxedNumbers2ndlevel">
    <w:name w:val="10F Boxed Numbers (2nd level)"/>
    <w:basedOn w:val="Normal"/>
    <w:link w:val="10FBoxedNumbers2ndlevelChar"/>
    <w:qFormat/>
    <w:rsid w:val="00C3742A"/>
    <w:pPr>
      <w:numPr>
        <w:numId w:val="5"/>
      </w:numPr>
      <w:spacing w:after="120"/>
      <w:ind w:left="568" w:hanging="284"/>
    </w:pPr>
    <w:rPr>
      <w:color w:val="FFFFFF" w:themeColor="background1"/>
      <w:sz w:val="22"/>
    </w:rPr>
  </w:style>
  <w:style w:type="character" w:customStyle="1" w:styleId="10EBoxedNumbers1stlevelChar">
    <w:name w:val="10E Boxed Numbers (1st level) Char"/>
    <w:basedOn w:val="ListParagraphChar"/>
    <w:link w:val="10EBoxedNumbers1stlevel"/>
    <w:rsid w:val="002D700A"/>
    <w:rPr>
      <w:rFonts w:ascii="Segoe UI Light" w:hAnsi="Segoe UI Light"/>
      <w:color w:val="FFFFFF" w:themeColor="background1"/>
      <w:sz w:val="22"/>
    </w:rPr>
  </w:style>
  <w:style w:type="character" w:customStyle="1" w:styleId="10FBoxedNumbers2ndlevelChar">
    <w:name w:val="10F Boxed Numbers (2nd level) Char"/>
    <w:basedOn w:val="DefaultParagraphFont"/>
    <w:link w:val="10FBoxedNumbers2ndlevel"/>
    <w:rsid w:val="00C3742A"/>
    <w:rPr>
      <w:color w:val="FFFFFF" w:themeColor="background1"/>
      <w:sz w:val="22"/>
    </w:rPr>
  </w:style>
  <w:style w:type="paragraph" w:customStyle="1" w:styleId="01BMainHeadingNumberedTOC">
    <w:name w:val="01B Main Heading Numbered (TOC)"/>
    <w:basedOn w:val="Heading1"/>
    <w:next w:val="04ABodyText"/>
    <w:link w:val="01BMainHeadingNumberedTOCChar"/>
    <w:qFormat/>
    <w:rsid w:val="008019C5"/>
    <w:pPr>
      <w:numPr>
        <w:numId w:val="8"/>
      </w:numPr>
    </w:pPr>
  </w:style>
  <w:style w:type="character" w:customStyle="1" w:styleId="01BMainHeadingNumberedTOCChar">
    <w:name w:val="01B Main Heading Numbered (TOC) Char"/>
    <w:basedOn w:val="Heading1Char"/>
    <w:link w:val="01BMainHeadingNumberedTOC"/>
    <w:rsid w:val="008019C5"/>
    <w:rPr>
      <w:rFonts w:ascii="Arial Black" w:hAnsi="Arial Black"/>
      <w:b/>
      <w:color w:val="2F469C" w:themeColor="background2"/>
      <w:sz w:val="48"/>
      <w:szCs w:val="48"/>
    </w:rPr>
  </w:style>
  <w:style w:type="paragraph" w:customStyle="1" w:styleId="07BImageCaptionNumbered">
    <w:name w:val="07B Image Caption Numbered"/>
    <w:basedOn w:val="07CTableCaption"/>
    <w:next w:val="04ABodyText"/>
    <w:link w:val="07BImageCaptionNumberedChar"/>
    <w:qFormat/>
    <w:rsid w:val="00354E23"/>
    <w:pPr>
      <w:numPr>
        <w:ilvl w:val="3"/>
        <w:numId w:val="8"/>
      </w:numPr>
      <w:ind w:left="0" w:firstLine="0"/>
    </w:pPr>
  </w:style>
  <w:style w:type="paragraph" w:customStyle="1" w:styleId="07DTableCaptionNumbered">
    <w:name w:val="07D Table Caption Numbered"/>
    <w:basedOn w:val="07CTableCaption"/>
    <w:next w:val="04ABodyText"/>
    <w:link w:val="07DTableCaptionNumberedChar"/>
    <w:qFormat/>
    <w:rsid w:val="00F12B2A"/>
    <w:pPr>
      <w:numPr>
        <w:ilvl w:val="4"/>
        <w:numId w:val="8"/>
      </w:numPr>
      <w:ind w:left="0" w:firstLine="0"/>
    </w:pPr>
  </w:style>
  <w:style w:type="character" w:customStyle="1" w:styleId="07BImageCaptionNumberedChar">
    <w:name w:val="07B Image Caption Numbered Char"/>
    <w:basedOn w:val="07AImageCaptionChar"/>
    <w:link w:val="07BImageCaptionNumbered"/>
    <w:rsid w:val="00354E23"/>
    <w:rPr>
      <w:b/>
      <w:color w:val="74AA50"/>
      <w:sz w:val="22"/>
    </w:rPr>
  </w:style>
  <w:style w:type="character" w:customStyle="1" w:styleId="07DTableCaptionNumberedChar">
    <w:name w:val="07D Table Caption Numbered Char"/>
    <w:basedOn w:val="07CTableCaptionChar"/>
    <w:link w:val="07DTableCaptionNumbered"/>
    <w:rsid w:val="00F12B2A"/>
    <w:rPr>
      <w:b/>
      <w:color w:val="74AA50"/>
      <w:sz w:val="22"/>
    </w:rPr>
  </w:style>
  <w:style w:type="paragraph" w:customStyle="1" w:styleId="09ABoxedHighlightedTextHeading">
    <w:name w:val="09A Boxed Highlighted Text Heading"/>
    <w:basedOn w:val="09BBoxedHighlightText"/>
    <w:next w:val="09BBoxedHighlightText"/>
    <w:link w:val="09ABoxedHighlightedTextHeadingChar"/>
    <w:qFormat/>
    <w:rsid w:val="00F1376C"/>
    <w:pPr>
      <w:keepNext/>
      <w:keepLines/>
      <w:outlineLvl w:val="2"/>
    </w:pPr>
    <w:rPr>
      <w:b/>
      <w:sz w:val="24"/>
      <w:szCs w:val="24"/>
      <w:bdr w:val="single" w:sz="12" w:space="0" w:color="002554" w:themeColor="accent1"/>
    </w:rPr>
  </w:style>
  <w:style w:type="paragraph" w:customStyle="1" w:styleId="10ABoxedTextHeading">
    <w:name w:val="10A Boxed Text Heading"/>
    <w:basedOn w:val="Normal"/>
    <w:next w:val="10BBoxedBodyText"/>
    <w:link w:val="10ABoxedTextHeadingChar"/>
    <w:qFormat/>
    <w:rsid w:val="00F1376C"/>
    <w:pPr>
      <w:keepNext/>
      <w:keepLines/>
      <w:spacing w:after="240"/>
      <w:outlineLvl w:val="2"/>
    </w:pPr>
    <w:rPr>
      <w:b/>
      <w:color w:val="FFFFFF" w:themeColor="background1"/>
      <w:sz w:val="24"/>
    </w:rPr>
  </w:style>
  <w:style w:type="character" w:customStyle="1" w:styleId="09ABoxedHighlightedTextHeadingChar">
    <w:name w:val="09A Boxed Highlighted Text Heading Char"/>
    <w:basedOn w:val="09BBoxedHighlightTextChar"/>
    <w:link w:val="09ABoxedHighlightedTextHeading"/>
    <w:rsid w:val="00F1376C"/>
    <w:rPr>
      <w:b/>
      <w:color w:val="FFFFFF" w:themeColor="background1"/>
      <w:sz w:val="24"/>
      <w:szCs w:val="24"/>
      <w:bdr w:val="single" w:sz="12" w:space="0" w:color="002554" w:themeColor="accent1"/>
      <w:shd w:val="clear" w:color="auto" w:fill="002554" w:themeFill="accent1"/>
    </w:rPr>
  </w:style>
  <w:style w:type="paragraph" w:customStyle="1" w:styleId="02BSubheadingNumbered1stlevelTOC">
    <w:name w:val="02B Subheading Numbered (1st level) (TOC)"/>
    <w:basedOn w:val="02ASubheading1stlevelTOC"/>
    <w:next w:val="04ABodyText"/>
    <w:link w:val="02BSubheadingNumbered1stlevelTOCChar"/>
    <w:qFormat/>
    <w:rsid w:val="000D0296"/>
    <w:pPr>
      <w:numPr>
        <w:ilvl w:val="1"/>
        <w:numId w:val="8"/>
      </w:numPr>
    </w:pPr>
  </w:style>
  <w:style w:type="character" w:customStyle="1" w:styleId="10ABoxedTextHeadingChar">
    <w:name w:val="10A Boxed Text Heading Char"/>
    <w:basedOn w:val="DefaultParagraphFont"/>
    <w:link w:val="10ABoxedTextHeading"/>
    <w:rsid w:val="00F1376C"/>
    <w:rPr>
      <w:b/>
      <w:color w:val="FFFFFF" w:themeColor="background1"/>
      <w:sz w:val="24"/>
    </w:rPr>
  </w:style>
  <w:style w:type="paragraph" w:customStyle="1" w:styleId="03BSubheadingNumbered2ndlevelTOC">
    <w:name w:val="03B Subheading Numbered (2nd level) (TOC)"/>
    <w:basedOn w:val="03ASubheading2ndlevelTOC"/>
    <w:next w:val="04ABodyText"/>
    <w:link w:val="03BSubheadingNumbered2ndlevelTOCChar"/>
    <w:qFormat/>
    <w:rsid w:val="000B0B27"/>
    <w:pPr>
      <w:numPr>
        <w:ilvl w:val="2"/>
        <w:numId w:val="8"/>
      </w:numPr>
    </w:pPr>
  </w:style>
  <w:style w:type="character" w:customStyle="1" w:styleId="02BSubheadingNumbered1stlevelTOCChar">
    <w:name w:val="02B Subheading Numbered (1st level) (TOC) Char"/>
    <w:basedOn w:val="02ASubheading1stlevelTOCChar"/>
    <w:link w:val="02BSubheadingNumbered1stlevelTOC"/>
    <w:rsid w:val="000D0296"/>
    <w:rPr>
      <w:rFonts w:ascii="Segoe UI" w:hAnsi="Segoe UI"/>
      <w:b/>
      <w:color w:val="2F469C" w:themeColor="background2"/>
      <w:sz w:val="24"/>
      <w:bdr w:val="single" w:sz="18" w:space="0" w:color="74AA50"/>
    </w:rPr>
  </w:style>
  <w:style w:type="character" w:customStyle="1" w:styleId="03BSubheadingNumbered2ndlevelTOCChar">
    <w:name w:val="03B Subheading Numbered (2nd level) (TOC) Char"/>
    <w:basedOn w:val="03ASubheading2ndlevelTOCChar"/>
    <w:link w:val="03BSubheadingNumbered2ndlevelTOC"/>
    <w:rsid w:val="000B0B27"/>
    <w:rPr>
      <w:color w:val="2F469C" w:themeColor="background2"/>
      <w:sz w:val="22"/>
    </w:rPr>
  </w:style>
  <w:style w:type="paragraph" w:customStyle="1" w:styleId="02CSubheading1stlevelNON-TOC">
    <w:name w:val="02C Subheading (1st level) (NON-TOC)"/>
    <w:basedOn w:val="02ASubheading1stlevelTOC"/>
    <w:next w:val="04ABodyText"/>
    <w:link w:val="02CSubheading1stlevelNON-TOCChar"/>
    <w:qFormat/>
    <w:rsid w:val="00F1376C"/>
  </w:style>
  <w:style w:type="character" w:customStyle="1" w:styleId="02CSubheading1stlevelNON-TOCChar">
    <w:name w:val="02C Subheading (1st level) (NON-TOC) Char"/>
    <w:basedOn w:val="02ASubheading1stlevelTOCChar"/>
    <w:link w:val="02CSubheading1stlevelNON-TOC"/>
    <w:rsid w:val="00F1376C"/>
    <w:rPr>
      <w:rFonts w:ascii="Segoe UI" w:hAnsi="Segoe UI"/>
      <w:b/>
      <w:color w:val="2F469C" w:themeColor="background2"/>
      <w:sz w:val="24"/>
      <w:bdr w:val="single" w:sz="18" w:space="0" w:color="74AA50"/>
    </w:rPr>
  </w:style>
  <w:style w:type="paragraph" w:customStyle="1" w:styleId="Standardsandaccreditations">
    <w:name w:val="Standards and accreditations"/>
    <w:basedOn w:val="Normal"/>
    <w:rsid w:val="004E74EF"/>
    <w:pPr>
      <w:spacing w:before="60" w:after="60" w:line="288" w:lineRule="auto"/>
      <w:outlineLvl w:val="1"/>
    </w:pPr>
    <w:rPr>
      <w:rFonts w:cs="Times New Roman"/>
      <w:b/>
      <w:bCs/>
      <w:color w:val="2F469C" w:themeColor="background2"/>
      <w:sz w:val="24"/>
    </w:rPr>
  </w:style>
  <w:style w:type="paragraph" w:customStyle="1" w:styleId="Documenttitle">
    <w:name w:val="Document title"/>
    <w:basedOn w:val="Normal"/>
    <w:next w:val="Documentsubtitleanddate"/>
    <w:link w:val="DocumenttitleChar"/>
    <w:rsid w:val="00992B9F"/>
    <w:pPr>
      <w:spacing w:after="720" w:line="192" w:lineRule="auto"/>
      <w:ind w:left="1276" w:right="1276"/>
      <w:outlineLvl w:val="0"/>
    </w:pPr>
    <w:rPr>
      <w:rFonts w:ascii="Arial Black" w:hAnsi="Arial Black"/>
      <w:color w:val="FFFFFF" w:themeColor="background1"/>
      <w:sz w:val="96"/>
      <w:szCs w:val="108"/>
    </w:rPr>
  </w:style>
  <w:style w:type="paragraph" w:customStyle="1" w:styleId="Documentsubtitleanddate">
    <w:name w:val="Document subtitle and date"/>
    <w:basedOn w:val="Normal"/>
    <w:next w:val="Documentauthors"/>
    <w:link w:val="DocumentsubtitleanddateChar"/>
    <w:rsid w:val="00992B9F"/>
    <w:pPr>
      <w:spacing w:before="240" w:after="240" w:line="192" w:lineRule="auto"/>
      <w:ind w:left="1276" w:right="1276"/>
      <w:contextualSpacing/>
      <w:outlineLvl w:val="1"/>
    </w:pPr>
    <w:rPr>
      <w:rFonts w:ascii="Arial Black" w:hAnsi="Arial Black"/>
      <w:b/>
      <w:color w:val="FFFFFF" w:themeColor="background1"/>
      <w:sz w:val="40"/>
      <w:szCs w:val="108"/>
    </w:rPr>
  </w:style>
  <w:style w:type="character" w:customStyle="1" w:styleId="DocumenttitleChar">
    <w:name w:val="Document title Char"/>
    <w:basedOn w:val="DefaultParagraphFont"/>
    <w:link w:val="Documenttitle"/>
    <w:rsid w:val="00992B9F"/>
    <w:rPr>
      <w:rFonts w:ascii="Arial Black" w:hAnsi="Arial Black"/>
      <w:color w:val="FFFFFF" w:themeColor="background1"/>
      <w:sz w:val="96"/>
      <w:szCs w:val="108"/>
    </w:rPr>
  </w:style>
  <w:style w:type="paragraph" w:customStyle="1" w:styleId="Documentauthors">
    <w:name w:val="Document authors"/>
    <w:basedOn w:val="Normal"/>
    <w:link w:val="DocumentauthorsChar"/>
    <w:rsid w:val="00A00286"/>
    <w:pPr>
      <w:spacing w:before="240" w:after="240"/>
      <w:ind w:left="1276" w:right="1276"/>
      <w:contextualSpacing/>
    </w:pPr>
    <w:rPr>
      <w:b/>
      <w:color w:val="FFFFFF" w:themeColor="background1"/>
      <w:sz w:val="24"/>
      <w:szCs w:val="108"/>
    </w:rPr>
  </w:style>
  <w:style w:type="character" w:customStyle="1" w:styleId="DocumentsubtitleanddateChar">
    <w:name w:val="Document subtitle and date Char"/>
    <w:basedOn w:val="DocumenttitleChar"/>
    <w:link w:val="Documentsubtitleanddate"/>
    <w:rsid w:val="00992B9F"/>
    <w:rPr>
      <w:rFonts w:ascii="Arial Black" w:hAnsi="Arial Black"/>
      <w:b/>
      <w:color w:val="FFFFFF" w:themeColor="background1"/>
      <w:sz w:val="40"/>
      <w:szCs w:val="108"/>
    </w:rPr>
  </w:style>
  <w:style w:type="paragraph" w:customStyle="1" w:styleId="01CMainHeadingNON-TOC">
    <w:name w:val="01C Main Heading (NON-TOC)"/>
    <w:basedOn w:val="Normal"/>
    <w:next w:val="04ABodyText"/>
    <w:link w:val="01CMainHeadingNON-TOCChar"/>
    <w:rsid w:val="00D463AF"/>
    <w:pPr>
      <w:pageBreakBefore/>
      <w:spacing w:after="120"/>
      <w:outlineLvl w:val="0"/>
    </w:pPr>
    <w:rPr>
      <w:rFonts w:ascii="Arial Black" w:hAnsi="Arial Black" w:cs="Segoe UI"/>
      <w:b/>
      <w:color w:val="2F469C" w:themeColor="background2"/>
      <w:sz w:val="48"/>
      <w:szCs w:val="48"/>
    </w:rPr>
  </w:style>
  <w:style w:type="character" w:customStyle="1" w:styleId="DocumentauthorsChar">
    <w:name w:val="Document authors Char"/>
    <w:basedOn w:val="DefaultParagraphFont"/>
    <w:link w:val="Documentauthors"/>
    <w:rsid w:val="00A00286"/>
    <w:rPr>
      <w:rFonts w:ascii="Times New Roman" w:hAnsi="Times New Roman"/>
      <w:b/>
      <w:color w:val="FFFFFF" w:themeColor="background1"/>
      <w:sz w:val="24"/>
      <w:szCs w:val="108"/>
    </w:rPr>
  </w:style>
  <w:style w:type="character" w:customStyle="1" w:styleId="01CMainHeadingNON-TOCChar">
    <w:name w:val="01C Main Heading (NON-TOC) Char"/>
    <w:basedOn w:val="DefaultParagraphFont"/>
    <w:link w:val="01CMainHeadingNON-TOC"/>
    <w:rsid w:val="00D463AF"/>
    <w:rPr>
      <w:rFonts w:ascii="Arial Black" w:hAnsi="Arial Black" w:cs="Segoe UI"/>
      <w:b/>
      <w:color w:val="2F469C" w:themeColor="background2"/>
      <w:sz w:val="48"/>
      <w:szCs w:val="48"/>
    </w:rPr>
  </w:style>
  <w:style w:type="paragraph" w:customStyle="1" w:styleId="05CBulletswithoutspacing1stlevel">
    <w:name w:val="05C Bullets without spacing (1st level)"/>
    <w:basedOn w:val="05ABullets1stlevel"/>
    <w:link w:val="05CBulletswithoutspacing1stlevelChar"/>
    <w:qFormat/>
    <w:rsid w:val="000B55CD"/>
    <w:pPr>
      <w:numPr>
        <w:ilvl w:val="3"/>
      </w:numPr>
      <w:contextualSpacing/>
    </w:pPr>
  </w:style>
  <w:style w:type="paragraph" w:customStyle="1" w:styleId="06CNumberedListwithoutspacing1stlevel">
    <w:name w:val="06C Numbered List without spacing (1st level)"/>
    <w:basedOn w:val="06ANumberedList1stlevel"/>
    <w:link w:val="06CNumberedListwithoutspacing1stlevelChar"/>
    <w:qFormat/>
    <w:rsid w:val="00905C7F"/>
    <w:pPr>
      <w:numPr>
        <w:ilvl w:val="6"/>
      </w:numPr>
      <w:contextualSpacing/>
    </w:pPr>
  </w:style>
  <w:style w:type="character" w:customStyle="1" w:styleId="05CBulletswithoutspacing1stlevelChar">
    <w:name w:val="05C Bullets without spacing (1st level) Char"/>
    <w:basedOn w:val="05ABullets1stlevelChar"/>
    <w:link w:val="05CBulletswithoutspacing1stlevel"/>
    <w:rsid w:val="000B55CD"/>
    <w:rPr>
      <w:sz w:val="22"/>
    </w:rPr>
  </w:style>
  <w:style w:type="character" w:customStyle="1" w:styleId="06CNumberedListwithoutspacing1stlevelChar">
    <w:name w:val="06C Numbered List without spacing (1st level) Char"/>
    <w:basedOn w:val="06ANumberedList1stlevelChar"/>
    <w:link w:val="06CNumberedListwithoutspacing1stlevel"/>
    <w:rsid w:val="00905C7F"/>
    <w:rPr>
      <w:sz w:val="22"/>
    </w:rPr>
  </w:style>
  <w:style w:type="paragraph" w:customStyle="1" w:styleId="FooterBES">
    <w:name w:val="FooterBES"/>
    <w:basedOn w:val="Normal"/>
    <w:rsid w:val="00824552"/>
    <w:rPr>
      <w:color w:val="BFBFBF" w:themeColor="background1" w:themeShade="BF"/>
      <w:sz w:val="12"/>
      <w:szCs w:val="12"/>
      <w:shd w:val="clear" w:color="auto" w:fill="FFFFFF"/>
    </w:rPr>
  </w:style>
  <w:style w:type="paragraph" w:customStyle="1" w:styleId="07EChartquestionwordingoptional">
    <w:name w:val="07E Chart question wording (optional)"/>
    <w:basedOn w:val="04ABodyText"/>
    <w:next w:val="04ABodyText"/>
    <w:link w:val="07EChartquestionwordingoptionalChar"/>
    <w:qFormat/>
    <w:rsid w:val="00BC2DFF"/>
    <w:pPr>
      <w:numPr>
        <w:numId w:val="0"/>
      </w:numPr>
      <w:spacing w:before="0" w:after="0" w:line="240" w:lineRule="auto"/>
      <w:ind w:right="2268"/>
    </w:pPr>
  </w:style>
  <w:style w:type="paragraph" w:customStyle="1" w:styleId="07FChartBaseSourceoptional">
    <w:name w:val="07F Chart Base &amp; Source (optional)"/>
    <w:basedOn w:val="04ABodyText"/>
    <w:next w:val="04ABodyText"/>
    <w:link w:val="07FChartBaseSourceoptionalChar"/>
    <w:qFormat/>
    <w:rsid w:val="0077136B"/>
    <w:pPr>
      <w:numPr>
        <w:numId w:val="0"/>
      </w:numPr>
      <w:spacing w:before="0" w:line="240" w:lineRule="auto"/>
      <w:ind w:right="2268"/>
      <w:contextualSpacing/>
    </w:pPr>
    <w:rPr>
      <w:sz w:val="16"/>
    </w:rPr>
  </w:style>
  <w:style w:type="character" w:customStyle="1" w:styleId="07EChartquestionwordingoptionalChar">
    <w:name w:val="07E Chart question wording (optional) Char"/>
    <w:basedOn w:val="04ABodyTextChar"/>
    <w:link w:val="07EChartquestionwordingoptional"/>
    <w:rsid w:val="00BC2DFF"/>
    <w:rPr>
      <w:sz w:val="22"/>
    </w:rPr>
  </w:style>
  <w:style w:type="character" w:customStyle="1" w:styleId="07FChartBaseSourceoptionalChar">
    <w:name w:val="07F Chart Base &amp; Source (optional) Char"/>
    <w:basedOn w:val="04ABodyTextChar"/>
    <w:link w:val="07FChartBaseSourceoptional"/>
    <w:rsid w:val="0077136B"/>
    <w:rPr>
      <w:sz w:val="16"/>
    </w:rPr>
  </w:style>
  <w:style w:type="character" w:styleId="UnresolvedMention">
    <w:name w:val="Unresolved Mention"/>
    <w:basedOn w:val="DefaultParagraphFont"/>
    <w:uiPriority w:val="99"/>
    <w:semiHidden/>
    <w:unhideWhenUsed/>
    <w:rsid w:val="004721BF"/>
    <w:rPr>
      <w:color w:val="605E5C"/>
      <w:shd w:val="clear" w:color="auto" w:fill="E1DFDD"/>
    </w:rPr>
  </w:style>
  <w:style w:type="paragraph" w:customStyle="1" w:styleId="05DBulletswithoutspacing2ndlevel">
    <w:name w:val="05D Bullets without spacing (2nd level)"/>
    <w:basedOn w:val="05BBullets2ndlevel"/>
    <w:link w:val="05DBulletswithoutspacing2ndlevelChar"/>
    <w:qFormat/>
    <w:rsid w:val="00E570C6"/>
    <w:pPr>
      <w:spacing w:before="0"/>
      <w:contextualSpacing/>
    </w:pPr>
  </w:style>
  <w:style w:type="paragraph" w:customStyle="1" w:styleId="06DNumberedListwithoutspacing2ndlevel">
    <w:name w:val="06D Numbered List without spacing (2nd level)"/>
    <w:basedOn w:val="06BNumberedList2ndlevel"/>
    <w:link w:val="06DNumberedListwithoutspacing2ndlevelChar"/>
    <w:qFormat/>
    <w:rsid w:val="00905C7F"/>
    <w:pPr>
      <w:spacing w:before="0"/>
      <w:contextualSpacing/>
    </w:pPr>
  </w:style>
  <w:style w:type="character" w:customStyle="1" w:styleId="05DBulletswithoutspacing2ndlevelChar">
    <w:name w:val="05D Bullets without spacing (2nd level) Char"/>
    <w:basedOn w:val="05BBullets2ndlevelChar"/>
    <w:link w:val="05DBulletswithoutspacing2ndlevel"/>
    <w:rsid w:val="00E570C6"/>
    <w:rPr>
      <w:sz w:val="22"/>
    </w:rPr>
  </w:style>
  <w:style w:type="character" w:customStyle="1" w:styleId="06DNumberedListwithoutspacing2ndlevelChar">
    <w:name w:val="06D Numbered List without spacing (2nd level) Char"/>
    <w:basedOn w:val="06BNumberedList2ndlevelChar"/>
    <w:link w:val="06DNumberedListwithoutspacing2ndlevel"/>
    <w:rsid w:val="00905C7F"/>
    <w:rPr>
      <w:sz w:val="22"/>
    </w:rPr>
  </w:style>
  <w:style w:type="paragraph" w:customStyle="1" w:styleId="ChapterNumber">
    <w:name w:val="Chapter Number"/>
    <w:basedOn w:val="Documenttitle"/>
    <w:link w:val="ChapterNumberChar"/>
    <w:rsid w:val="00650B83"/>
    <w:rPr>
      <w:sz w:val="200"/>
      <w:szCs w:val="200"/>
    </w:rPr>
  </w:style>
  <w:style w:type="character" w:customStyle="1" w:styleId="ChapterNumberChar">
    <w:name w:val="Chapter Number Char"/>
    <w:basedOn w:val="DocumenttitleChar"/>
    <w:link w:val="ChapterNumber"/>
    <w:rsid w:val="00650B83"/>
    <w:rPr>
      <w:rFonts w:ascii="Arial Black" w:hAnsi="Arial Black"/>
      <w:color w:val="FFFFFF" w:themeColor="background1"/>
      <w:sz w:val="200"/>
      <w:szCs w:val="200"/>
    </w:rPr>
  </w:style>
  <w:style w:type="paragraph" w:customStyle="1" w:styleId="05CBulletsWithoutSpacing1stlevel0">
    <w:name w:val="05C Bullets Without Spacing (1st level)"/>
    <w:basedOn w:val="05ABullets1stlevel"/>
    <w:qFormat/>
    <w:rsid w:val="007A1D6D"/>
    <w:pPr>
      <w:numPr>
        <w:ilvl w:val="0"/>
        <w:numId w:val="0"/>
      </w:numPr>
      <w:tabs>
        <w:tab w:val="num" w:pos="360"/>
      </w:tabs>
      <w:ind w:left="567" w:hanging="283"/>
      <w:contextualSpacing/>
    </w:pPr>
  </w:style>
  <w:style w:type="paragraph" w:customStyle="1" w:styleId="06CNumberedListWithoutSpacing1stlevel0">
    <w:name w:val="06C Numbered List Without Spacing (1st level)"/>
    <w:basedOn w:val="06ANumberedList1stlevel"/>
    <w:qFormat/>
    <w:rsid w:val="007A1D6D"/>
    <w:pPr>
      <w:numPr>
        <w:ilvl w:val="0"/>
        <w:numId w:val="0"/>
      </w:numPr>
      <w:tabs>
        <w:tab w:val="num" w:pos="360"/>
      </w:tabs>
      <w:ind w:left="567" w:hanging="283"/>
      <w:contextualSpacing/>
    </w:pPr>
  </w:style>
  <w:style w:type="paragraph" w:styleId="TOCHeading">
    <w:name w:val="TOC Heading"/>
    <w:basedOn w:val="Heading1"/>
    <w:next w:val="Normal"/>
    <w:uiPriority w:val="39"/>
    <w:unhideWhenUsed/>
    <w:qFormat/>
    <w:rsid w:val="000B6A4E"/>
    <w:pPr>
      <w:keepLines/>
      <w:pageBreakBefore w:val="0"/>
      <w:spacing w:before="240" w:after="0" w:line="259" w:lineRule="auto"/>
      <w:outlineLvl w:val="9"/>
    </w:pPr>
    <w:rPr>
      <w:rFonts w:asciiTheme="majorHAnsi" w:eastAsiaTheme="majorEastAsia" w:hAnsiTheme="majorHAnsi" w:cstheme="majorBidi"/>
      <w:b w:val="0"/>
      <w:color w:val="001B3E" w:themeColor="accent1" w:themeShade="BF"/>
      <w:sz w:val="32"/>
      <w:szCs w:val="32"/>
      <w:lang w:val="en-US" w:eastAsia="en-US"/>
    </w:rPr>
  </w:style>
  <w:style w:type="table" w:customStyle="1" w:styleId="HeaderTableGrid1">
    <w:name w:val="Header Table Grid1"/>
    <w:basedOn w:val="TableNormal"/>
    <w:next w:val="TableGrid"/>
    <w:uiPriority w:val="59"/>
    <w:rsid w:val="00F67C81"/>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2">
    <w:name w:val="Header Table Grid2"/>
    <w:basedOn w:val="TableNormal"/>
    <w:next w:val="TableGrid"/>
    <w:uiPriority w:val="59"/>
    <w:rsid w:val="00F67C81"/>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psosMORITable03">
    <w:name w:val="Ipsos MORI Table 03"/>
    <w:basedOn w:val="TableNormal"/>
    <w:uiPriority w:val="99"/>
    <w:rsid w:val="005902C2"/>
    <w:pPr>
      <w:jc w:val="right"/>
    </w:pPr>
    <w:tblPr>
      <w:tblStyleRowBandSize w:val="1"/>
      <w:tblStyleColBandSize w:val="1"/>
      <w:tblBorders>
        <w:right w:val="single" w:sz="4" w:space="0" w:color="002554" w:themeColor="accent1"/>
        <w:insideV w:val="single" w:sz="4" w:space="0" w:color="002554" w:themeColor="accent1"/>
      </w:tblBorders>
    </w:tblPr>
    <w:tcPr>
      <w:tcMar>
        <w:top w:w="57" w:type="dxa"/>
        <w:bottom w:w="57" w:type="dxa"/>
      </w:tcMar>
      <w:vAlign w:val="center"/>
    </w:tcPr>
    <w:tblStylePr w:type="firstRow">
      <w:rPr>
        <w:rFonts w:ascii="Arial" w:hAnsi="Arial"/>
        <w:b/>
        <w:i w:val="0"/>
        <w:color w:val="FFFFFF" w:themeColor="background1"/>
        <w:sz w:val="20"/>
      </w:rPr>
      <w:tblPr/>
      <w:tcPr>
        <w:tcBorders>
          <w:right w:val="single" w:sz="4" w:space="0" w:color="002554" w:themeColor="accent1"/>
          <w:insideV w:val="single" w:sz="4" w:space="0" w:color="FFFFFF" w:themeColor="background1"/>
        </w:tcBorders>
        <w:shd w:val="clear" w:color="auto" w:fill="002554" w:themeFill="accent1"/>
      </w:tcPr>
    </w:tblStylePr>
    <w:tblStylePr w:type="lastRow">
      <w:rPr>
        <w:rFonts w:ascii="Arial" w:hAnsi="Arial"/>
        <w:b/>
        <w:sz w:val="20"/>
      </w:rPr>
    </w:tblStylePr>
    <w:tblStylePr w:type="firstCol">
      <w:pPr>
        <w:jc w:val="right"/>
      </w:pPr>
      <w:rPr>
        <w:rFonts w:ascii="Arial" w:hAnsi="Arial"/>
        <w:b/>
        <w:color w:val="FFFFFF" w:themeColor="background1"/>
        <w:sz w:val="20"/>
      </w:rPr>
      <w:tblPr/>
      <w:tcPr>
        <w:tcBorders>
          <w:top w:val="nil"/>
          <w:left w:val="nil"/>
          <w:bottom w:val="nil"/>
          <w:right w:val="single" w:sz="4" w:space="0" w:color="002554" w:themeColor="accent1"/>
          <w:insideH w:val="nil"/>
          <w:insideV w:val="nil"/>
          <w:tl2br w:val="nil"/>
          <w:tr2bl w:val="nil"/>
        </w:tcBorders>
        <w:shd w:val="clear" w:color="auto" w:fill="002554" w:themeFill="accent1"/>
      </w:tcPr>
    </w:tblStylePr>
    <w:tblStylePr w:type="lastCol">
      <w:rPr>
        <w:rFonts w:ascii="Arial" w:hAnsi="Arial"/>
        <w:color w:val="000000" w:themeColor="text1"/>
        <w:sz w:val="20"/>
      </w:rPr>
      <w:tblPr/>
      <w:tcPr>
        <w:tcBorders>
          <w:right w:val="single" w:sz="4" w:space="0" w:color="002554" w:themeColor="accent1"/>
        </w:tcBorders>
      </w:tcPr>
    </w:tblStylePr>
    <w:tblStylePr w:type="band1Vert">
      <w:rPr>
        <w:rFonts w:ascii="Arial" w:hAnsi="Arial"/>
        <w:sz w:val="20"/>
      </w:rPr>
      <w:tblPr/>
      <w:tcPr>
        <w:tcBorders>
          <w:left w:val="single" w:sz="4" w:space="0" w:color="002554" w:themeColor="accent1"/>
          <w:right w:val="single" w:sz="4" w:space="0" w:color="002554" w:themeColor="accent1"/>
          <w:insideH w:val="nil"/>
          <w:insideV w:val="nil"/>
        </w:tcBorders>
        <w:shd w:val="clear" w:color="auto" w:fill="auto"/>
      </w:tcPr>
    </w:tblStylePr>
    <w:tblStylePr w:type="band2Vert">
      <w:rPr>
        <w:rFonts w:ascii="Arial" w:hAnsi="Arial"/>
        <w:sz w:val="20"/>
      </w:rPr>
      <w:tblPr/>
      <w:tcPr>
        <w:tcBorders>
          <w:top w:val="nil"/>
          <w:left w:val="single" w:sz="4" w:space="0" w:color="002554" w:themeColor="accent1"/>
          <w:bottom w:val="nil"/>
          <w:right w:val="nil"/>
          <w:insideH w:val="nil"/>
          <w:insideV w:val="single" w:sz="4" w:space="0" w:color="E87722" w:themeColor="accent3"/>
          <w:tl2br w:val="nil"/>
          <w:tr2bl w:val="nil"/>
        </w:tcBorders>
        <w:shd w:val="clear" w:color="auto" w:fill="auto"/>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tblStylePr w:type="neCell">
      <w:tblPr/>
      <w:tcPr>
        <w:tcBorders>
          <w:right w:val="single" w:sz="4" w:space="0" w:color="002554" w:themeColor="accent1"/>
        </w:tcBorders>
      </w:tcPr>
    </w:tblStylePr>
    <w:tblStylePr w:type="nwCell">
      <w:tblPr/>
      <w:tcPr>
        <w:shd w:val="clear" w:color="auto" w:fill="FFFFFF" w:themeFill="background1"/>
      </w:tcPr>
    </w:tblStylePr>
  </w:style>
  <w:style w:type="paragraph" w:styleId="TOC5">
    <w:name w:val="toc 5"/>
    <w:basedOn w:val="Normal"/>
    <w:next w:val="Normal"/>
    <w:autoRedefine/>
    <w:uiPriority w:val="39"/>
    <w:unhideWhenUsed/>
    <w:rsid w:val="00452848"/>
    <w:pPr>
      <w:spacing w:after="100" w:line="259" w:lineRule="auto"/>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452848"/>
    <w:pPr>
      <w:spacing w:after="100" w:line="259"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452848"/>
    <w:pPr>
      <w:spacing w:after="100" w:line="259"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452848"/>
    <w:pPr>
      <w:spacing w:after="100" w:line="259"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452848"/>
    <w:pPr>
      <w:spacing w:after="100" w:line="259" w:lineRule="auto"/>
      <w:ind w:left="1760"/>
    </w:pPr>
    <w:rPr>
      <w:rFonts w:asciiTheme="minorHAnsi" w:eastAsiaTheme="minorEastAsia" w:hAnsiTheme="minorHAnsi" w:cstheme="minorBidi"/>
      <w:color w:val="auto"/>
      <w:sz w:val="22"/>
      <w:szCs w:val="22"/>
    </w:rPr>
  </w:style>
  <w:style w:type="character" w:customStyle="1" w:styleId="eop">
    <w:name w:val="eop"/>
    <w:basedOn w:val="DefaultParagraphFont"/>
    <w:rsid w:val="00572153"/>
  </w:style>
  <w:style w:type="paragraph" w:styleId="BalloonText">
    <w:name w:val="Balloon Text"/>
    <w:basedOn w:val="Normal"/>
    <w:link w:val="BalloonTextChar"/>
    <w:semiHidden/>
    <w:unhideWhenUsed/>
    <w:rsid w:val="00865EEA"/>
    <w:rPr>
      <w:rFonts w:ascii="Segoe UI" w:hAnsi="Segoe UI" w:cs="Segoe UI"/>
      <w:sz w:val="18"/>
      <w:szCs w:val="18"/>
    </w:rPr>
  </w:style>
  <w:style w:type="character" w:customStyle="1" w:styleId="BalloonTextChar">
    <w:name w:val="Balloon Text Char"/>
    <w:basedOn w:val="DefaultParagraphFont"/>
    <w:link w:val="BalloonText"/>
    <w:semiHidden/>
    <w:rsid w:val="00865E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00259">
      <w:bodyDiv w:val="1"/>
      <w:marLeft w:val="0"/>
      <w:marRight w:val="0"/>
      <w:marTop w:val="0"/>
      <w:marBottom w:val="0"/>
      <w:divBdr>
        <w:top w:val="none" w:sz="0" w:space="0" w:color="auto"/>
        <w:left w:val="none" w:sz="0" w:space="0" w:color="auto"/>
        <w:bottom w:val="none" w:sz="0" w:space="0" w:color="auto"/>
        <w:right w:val="none" w:sz="0" w:space="0" w:color="auto"/>
      </w:divBdr>
    </w:div>
    <w:div w:id="48303751">
      <w:bodyDiv w:val="1"/>
      <w:marLeft w:val="0"/>
      <w:marRight w:val="0"/>
      <w:marTop w:val="0"/>
      <w:marBottom w:val="0"/>
      <w:divBdr>
        <w:top w:val="none" w:sz="0" w:space="0" w:color="auto"/>
        <w:left w:val="none" w:sz="0" w:space="0" w:color="auto"/>
        <w:bottom w:val="none" w:sz="0" w:space="0" w:color="auto"/>
        <w:right w:val="none" w:sz="0" w:space="0" w:color="auto"/>
      </w:divBdr>
    </w:div>
    <w:div w:id="174227326">
      <w:bodyDiv w:val="1"/>
      <w:marLeft w:val="0"/>
      <w:marRight w:val="0"/>
      <w:marTop w:val="0"/>
      <w:marBottom w:val="0"/>
      <w:divBdr>
        <w:top w:val="none" w:sz="0" w:space="0" w:color="auto"/>
        <w:left w:val="none" w:sz="0" w:space="0" w:color="auto"/>
        <w:bottom w:val="none" w:sz="0" w:space="0" w:color="auto"/>
        <w:right w:val="none" w:sz="0" w:space="0" w:color="auto"/>
      </w:divBdr>
    </w:div>
    <w:div w:id="174685580">
      <w:bodyDiv w:val="1"/>
      <w:marLeft w:val="0"/>
      <w:marRight w:val="0"/>
      <w:marTop w:val="0"/>
      <w:marBottom w:val="0"/>
      <w:divBdr>
        <w:top w:val="none" w:sz="0" w:space="0" w:color="auto"/>
        <w:left w:val="none" w:sz="0" w:space="0" w:color="auto"/>
        <w:bottom w:val="none" w:sz="0" w:space="0" w:color="auto"/>
        <w:right w:val="none" w:sz="0" w:space="0" w:color="auto"/>
      </w:divBdr>
    </w:div>
    <w:div w:id="259728705">
      <w:bodyDiv w:val="1"/>
      <w:marLeft w:val="0"/>
      <w:marRight w:val="0"/>
      <w:marTop w:val="0"/>
      <w:marBottom w:val="0"/>
      <w:divBdr>
        <w:top w:val="none" w:sz="0" w:space="0" w:color="auto"/>
        <w:left w:val="none" w:sz="0" w:space="0" w:color="auto"/>
        <w:bottom w:val="none" w:sz="0" w:space="0" w:color="auto"/>
        <w:right w:val="none" w:sz="0" w:space="0" w:color="auto"/>
      </w:divBdr>
    </w:div>
    <w:div w:id="268662435">
      <w:bodyDiv w:val="1"/>
      <w:marLeft w:val="0"/>
      <w:marRight w:val="0"/>
      <w:marTop w:val="0"/>
      <w:marBottom w:val="0"/>
      <w:divBdr>
        <w:top w:val="none" w:sz="0" w:space="0" w:color="auto"/>
        <w:left w:val="none" w:sz="0" w:space="0" w:color="auto"/>
        <w:bottom w:val="none" w:sz="0" w:space="0" w:color="auto"/>
        <w:right w:val="none" w:sz="0" w:space="0" w:color="auto"/>
      </w:divBdr>
    </w:div>
    <w:div w:id="281419462">
      <w:bodyDiv w:val="1"/>
      <w:marLeft w:val="0"/>
      <w:marRight w:val="0"/>
      <w:marTop w:val="0"/>
      <w:marBottom w:val="0"/>
      <w:divBdr>
        <w:top w:val="none" w:sz="0" w:space="0" w:color="auto"/>
        <w:left w:val="none" w:sz="0" w:space="0" w:color="auto"/>
        <w:bottom w:val="none" w:sz="0" w:space="0" w:color="auto"/>
        <w:right w:val="none" w:sz="0" w:space="0" w:color="auto"/>
      </w:divBdr>
    </w:div>
    <w:div w:id="282461032">
      <w:bodyDiv w:val="1"/>
      <w:marLeft w:val="0"/>
      <w:marRight w:val="0"/>
      <w:marTop w:val="0"/>
      <w:marBottom w:val="0"/>
      <w:divBdr>
        <w:top w:val="none" w:sz="0" w:space="0" w:color="auto"/>
        <w:left w:val="none" w:sz="0" w:space="0" w:color="auto"/>
        <w:bottom w:val="none" w:sz="0" w:space="0" w:color="auto"/>
        <w:right w:val="none" w:sz="0" w:space="0" w:color="auto"/>
      </w:divBdr>
    </w:div>
    <w:div w:id="357051526">
      <w:bodyDiv w:val="1"/>
      <w:marLeft w:val="0"/>
      <w:marRight w:val="0"/>
      <w:marTop w:val="0"/>
      <w:marBottom w:val="0"/>
      <w:divBdr>
        <w:top w:val="none" w:sz="0" w:space="0" w:color="auto"/>
        <w:left w:val="none" w:sz="0" w:space="0" w:color="auto"/>
        <w:bottom w:val="none" w:sz="0" w:space="0" w:color="auto"/>
        <w:right w:val="none" w:sz="0" w:space="0" w:color="auto"/>
      </w:divBdr>
    </w:div>
    <w:div w:id="415595671">
      <w:bodyDiv w:val="1"/>
      <w:marLeft w:val="0"/>
      <w:marRight w:val="0"/>
      <w:marTop w:val="0"/>
      <w:marBottom w:val="0"/>
      <w:divBdr>
        <w:top w:val="none" w:sz="0" w:space="0" w:color="auto"/>
        <w:left w:val="none" w:sz="0" w:space="0" w:color="auto"/>
        <w:bottom w:val="none" w:sz="0" w:space="0" w:color="auto"/>
        <w:right w:val="none" w:sz="0" w:space="0" w:color="auto"/>
      </w:divBdr>
    </w:div>
    <w:div w:id="417337893">
      <w:bodyDiv w:val="1"/>
      <w:marLeft w:val="0"/>
      <w:marRight w:val="0"/>
      <w:marTop w:val="0"/>
      <w:marBottom w:val="0"/>
      <w:divBdr>
        <w:top w:val="none" w:sz="0" w:space="0" w:color="auto"/>
        <w:left w:val="none" w:sz="0" w:space="0" w:color="auto"/>
        <w:bottom w:val="none" w:sz="0" w:space="0" w:color="auto"/>
        <w:right w:val="none" w:sz="0" w:space="0" w:color="auto"/>
      </w:divBdr>
    </w:div>
    <w:div w:id="426267078">
      <w:bodyDiv w:val="1"/>
      <w:marLeft w:val="0"/>
      <w:marRight w:val="0"/>
      <w:marTop w:val="0"/>
      <w:marBottom w:val="0"/>
      <w:divBdr>
        <w:top w:val="none" w:sz="0" w:space="0" w:color="auto"/>
        <w:left w:val="none" w:sz="0" w:space="0" w:color="auto"/>
        <w:bottom w:val="none" w:sz="0" w:space="0" w:color="auto"/>
        <w:right w:val="none" w:sz="0" w:space="0" w:color="auto"/>
      </w:divBdr>
    </w:div>
    <w:div w:id="474494707">
      <w:bodyDiv w:val="1"/>
      <w:marLeft w:val="0"/>
      <w:marRight w:val="0"/>
      <w:marTop w:val="0"/>
      <w:marBottom w:val="0"/>
      <w:divBdr>
        <w:top w:val="none" w:sz="0" w:space="0" w:color="auto"/>
        <w:left w:val="none" w:sz="0" w:space="0" w:color="auto"/>
        <w:bottom w:val="none" w:sz="0" w:space="0" w:color="auto"/>
        <w:right w:val="none" w:sz="0" w:space="0" w:color="auto"/>
      </w:divBdr>
    </w:div>
    <w:div w:id="543637693">
      <w:bodyDiv w:val="1"/>
      <w:marLeft w:val="0"/>
      <w:marRight w:val="0"/>
      <w:marTop w:val="0"/>
      <w:marBottom w:val="0"/>
      <w:divBdr>
        <w:top w:val="none" w:sz="0" w:space="0" w:color="auto"/>
        <w:left w:val="none" w:sz="0" w:space="0" w:color="auto"/>
        <w:bottom w:val="none" w:sz="0" w:space="0" w:color="auto"/>
        <w:right w:val="none" w:sz="0" w:space="0" w:color="auto"/>
      </w:divBdr>
    </w:div>
    <w:div w:id="553155853">
      <w:bodyDiv w:val="1"/>
      <w:marLeft w:val="0"/>
      <w:marRight w:val="0"/>
      <w:marTop w:val="0"/>
      <w:marBottom w:val="0"/>
      <w:divBdr>
        <w:top w:val="none" w:sz="0" w:space="0" w:color="auto"/>
        <w:left w:val="none" w:sz="0" w:space="0" w:color="auto"/>
        <w:bottom w:val="none" w:sz="0" w:space="0" w:color="auto"/>
        <w:right w:val="none" w:sz="0" w:space="0" w:color="auto"/>
      </w:divBdr>
    </w:div>
    <w:div w:id="579370907">
      <w:bodyDiv w:val="1"/>
      <w:marLeft w:val="0"/>
      <w:marRight w:val="0"/>
      <w:marTop w:val="0"/>
      <w:marBottom w:val="0"/>
      <w:divBdr>
        <w:top w:val="none" w:sz="0" w:space="0" w:color="auto"/>
        <w:left w:val="none" w:sz="0" w:space="0" w:color="auto"/>
        <w:bottom w:val="none" w:sz="0" w:space="0" w:color="auto"/>
        <w:right w:val="none" w:sz="0" w:space="0" w:color="auto"/>
      </w:divBdr>
    </w:div>
    <w:div w:id="704988576">
      <w:bodyDiv w:val="1"/>
      <w:marLeft w:val="0"/>
      <w:marRight w:val="0"/>
      <w:marTop w:val="0"/>
      <w:marBottom w:val="0"/>
      <w:divBdr>
        <w:top w:val="none" w:sz="0" w:space="0" w:color="auto"/>
        <w:left w:val="none" w:sz="0" w:space="0" w:color="auto"/>
        <w:bottom w:val="none" w:sz="0" w:space="0" w:color="auto"/>
        <w:right w:val="none" w:sz="0" w:space="0" w:color="auto"/>
      </w:divBdr>
    </w:div>
    <w:div w:id="770315659">
      <w:bodyDiv w:val="1"/>
      <w:marLeft w:val="0"/>
      <w:marRight w:val="0"/>
      <w:marTop w:val="0"/>
      <w:marBottom w:val="0"/>
      <w:divBdr>
        <w:top w:val="none" w:sz="0" w:space="0" w:color="auto"/>
        <w:left w:val="none" w:sz="0" w:space="0" w:color="auto"/>
        <w:bottom w:val="none" w:sz="0" w:space="0" w:color="auto"/>
        <w:right w:val="none" w:sz="0" w:space="0" w:color="auto"/>
      </w:divBdr>
    </w:div>
    <w:div w:id="777873859">
      <w:bodyDiv w:val="1"/>
      <w:marLeft w:val="0"/>
      <w:marRight w:val="0"/>
      <w:marTop w:val="0"/>
      <w:marBottom w:val="0"/>
      <w:divBdr>
        <w:top w:val="none" w:sz="0" w:space="0" w:color="auto"/>
        <w:left w:val="none" w:sz="0" w:space="0" w:color="auto"/>
        <w:bottom w:val="none" w:sz="0" w:space="0" w:color="auto"/>
        <w:right w:val="none" w:sz="0" w:space="0" w:color="auto"/>
      </w:divBdr>
    </w:div>
    <w:div w:id="796488225">
      <w:bodyDiv w:val="1"/>
      <w:marLeft w:val="0"/>
      <w:marRight w:val="0"/>
      <w:marTop w:val="0"/>
      <w:marBottom w:val="0"/>
      <w:divBdr>
        <w:top w:val="none" w:sz="0" w:space="0" w:color="auto"/>
        <w:left w:val="none" w:sz="0" w:space="0" w:color="auto"/>
        <w:bottom w:val="none" w:sz="0" w:space="0" w:color="auto"/>
        <w:right w:val="none" w:sz="0" w:space="0" w:color="auto"/>
      </w:divBdr>
    </w:div>
    <w:div w:id="846867078">
      <w:bodyDiv w:val="1"/>
      <w:marLeft w:val="0"/>
      <w:marRight w:val="0"/>
      <w:marTop w:val="0"/>
      <w:marBottom w:val="0"/>
      <w:divBdr>
        <w:top w:val="none" w:sz="0" w:space="0" w:color="auto"/>
        <w:left w:val="none" w:sz="0" w:space="0" w:color="auto"/>
        <w:bottom w:val="none" w:sz="0" w:space="0" w:color="auto"/>
        <w:right w:val="none" w:sz="0" w:space="0" w:color="auto"/>
      </w:divBdr>
    </w:div>
    <w:div w:id="905258559">
      <w:bodyDiv w:val="1"/>
      <w:marLeft w:val="0"/>
      <w:marRight w:val="0"/>
      <w:marTop w:val="0"/>
      <w:marBottom w:val="0"/>
      <w:divBdr>
        <w:top w:val="none" w:sz="0" w:space="0" w:color="auto"/>
        <w:left w:val="none" w:sz="0" w:space="0" w:color="auto"/>
        <w:bottom w:val="none" w:sz="0" w:space="0" w:color="auto"/>
        <w:right w:val="none" w:sz="0" w:space="0" w:color="auto"/>
      </w:divBdr>
    </w:div>
    <w:div w:id="928582645">
      <w:bodyDiv w:val="1"/>
      <w:marLeft w:val="0"/>
      <w:marRight w:val="0"/>
      <w:marTop w:val="0"/>
      <w:marBottom w:val="0"/>
      <w:divBdr>
        <w:top w:val="none" w:sz="0" w:space="0" w:color="auto"/>
        <w:left w:val="none" w:sz="0" w:space="0" w:color="auto"/>
        <w:bottom w:val="none" w:sz="0" w:space="0" w:color="auto"/>
        <w:right w:val="none" w:sz="0" w:space="0" w:color="auto"/>
      </w:divBdr>
    </w:div>
    <w:div w:id="940600709">
      <w:bodyDiv w:val="1"/>
      <w:marLeft w:val="0"/>
      <w:marRight w:val="0"/>
      <w:marTop w:val="0"/>
      <w:marBottom w:val="0"/>
      <w:divBdr>
        <w:top w:val="none" w:sz="0" w:space="0" w:color="auto"/>
        <w:left w:val="none" w:sz="0" w:space="0" w:color="auto"/>
        <w:bottom w:val="none" w:sz="0" w:space="0" w:color="auto"/>
        <w:right w:val="none" w:sz="0" w:space="0" w:color="auto"/>
      </w:divBdr>
    </w:div>
    <w:div w:id="992105494">
      <w:bodyDiv w:val="1"/>
      <w:marLeft w:val="0"/>
      <w:marRight w:val="0"/>
      <w:marTop w:val="0"/>
      <w:marBottom w:val="0"/>
      <w:divBdr>
        <w:top w:val="none" w:sz="0" w:space="0" w:color="auto"/>
        <w:left w:val="none" w:sz="0" w:space="0" w:color="auto"/>
        <w:bottom w:val="none" w:sz="0" w:space="0" w:color="auto"/>
        <w:right w:val="none" w:sz="0" w:space="0" w:color="auto"/>
      </w:divBdr>
    </w:div>
    <w:div w:id="1025133514">
      <w:bodyDiv w:val="1"/>
      <w:marLeft w:val="0"/>
      <w:marRight w:val="0"/>
      <w:marTop w:val="0"/>
      <w:marBottom w:val="0"/>
      <w:divBdr>
        <w:top w:val="none" w:sz="0" w:space="0" w:color="auto"/>
        <w:left w:val="none" w:sz="0" w:space="0" w:color="auto"/>
        <w:bottom w:val="none" w:sz="0" w:space="0" w:color="auto"/>
        <w:right w:val="none" w:sz="0" w:space="0" w:color="auto"/>
      </w:divBdr>
    </w:div>
    <w:div w:id="1035079244">
      <w:bodyDiv w:val="1"/>
      <w:marLeft w:val="0"/>
      <w:marRight w:val="0"/>
      <w:marTop w:val="0"/>
      <w:marBottom w:val="0"/>
      <w:divBdr>
        <w:top w:val="none" w:sz="0" w:space="0" w:color="auto"/>
        <w:left w:val="none" w:sz="0" w:space="0" w:color="auto"/>
        <w:bottom w:val="none" w:sz="0" w:space="0" w:color="auto"/>
        <w:right w:val="none" w:sz="0" w:space="0" w:color="auto"/>
      </w:divBdr>
    </w:div>
    <w:div w:id="1042289382">
      <w:bodyDiv w:val="1"/>
      <w:marLeft w:val="0"/>
      <w:marRight w:val="0"/>
      <w:marTop w:val="0"/>
      <w:marBottom w:val="0"/>
      <w:divBdr>
        <w:top w:val="none" w:sz="0" w:space="0" w:color="auto"/>
        <w:left w:val="none" w:sz="0" w:space="0" w:color="auto"/>
        <w:bottom w:val="none" w:sz="0" w:space="0" w:color="auto"/>
        <w:right w:val="none" w:sz="0" w:space="0" w:color="auto"/>
      </w:divBdr>
    </w:div>
    <w:div w:id="1096025171">
      <w:bodyDiv w:val="1"/>
      <w:marLeft w:val="0"/>
      <w:marRight w:val="0"/>
      <w:marTop w:val="0"/>
      <w:marBottom w:val="0"/>
      <w:divBdr>
        <w:top w:val="none" w:sz="0" w:space="0" w:color="auto"/>
        <w:left w:val="none" w:sz="0" w:space="0" w:color="auto"/>
        <w:bottom w:val="none" w:sz="0" w:space="0" w:color="auto"/>
        <w:right w:val="none" w:sz="0" w:space="0" w:color="auto"/>
      </w:divBdr>
    </w:div>
    <w:div w:id="1217274410">
      <w:bodyDiv w:val="1"/>
      <w:marLeft w:val="0"/>
      <w:marRight w:val="0"/>
      <w:marTop w:val="0"/>
      <w:marBottom w:val="0"/>
      <w:divBdr>
        <w:top w:val="none" w:sz="0" w:space="0" w:color="auto"/>
        <w:left w:val="none" w:sz="0" w:space="0" w:color="auto"/>
        <w:bottom w:val="none" w:sz="0" w:space="0" w:color="auto"/>
        <w:right w:val="none" w:sz="0" w:space="0" w:color="auto"/>
      </w:divBdr>
    </w:div>
    <w:div w:id="1270695397">
      <w:bodyDiv w:val="1"/>
      <w:marLeft w:val="0"/>
      <w:marRight w:val="0"/>
      <w:marTop w:val="0"/>
      <w:marBottom w:val="0"/>
      <w:divBdr>
        <w:top w:val="none" w:sz="0" w:space="0" w:color="auto"/>
        <w:left w:val="none" w:sz="0" w:space="0" w:color="auto"/>
        <w:bottom w:val="none" w:sz="0" w:space="0" w:color="auto"/>
        <w:right w:val="none" w:sz="0" w:space="0" w:color="auto"/>
      </w:divBdr>
    </w:div>
    <w:div w:id="1285506187">
      <w:bodyDiv w:val="1"/>
      <w:marLeft w:val="0"/>
      <w:marRight w:val="0"/>
      <w:marTop w:val="0"/>
      <w:marBottom w:val="0"/>
      <w:divBdr>
        <w:top w:val="none" w:sz="0" w:space="0" w:color="auto"/>
        <w:left w:val="none" w:sz="0" w:space="0" w:color="auto"/>
        <w:bottom w:val="none" w:sz="0" w:space="0" w:color="auto"/>
        <w:right w:val="none" w:sz="0" w:space="0" w:color="auto"/>
      </w:divBdr>
    </w:div>
    <w:div w:id="1362710715">
      <w:bodyDiv w:val="1"/>
      <w:marLeft w:val="0"/>
      <w:marRight w:val="0"/>
      <w:marTop w:val="0"/>
      <w:marBottom w:val="0"/>
      <w:divBdr>
        <w:top w:val="none" w:sz="0" w:space="0" w:color="auto"/>
        <w:left w:val="none" w:sz="0" w:space="0" w:color="auto"/>
        <w:bottom w:val="none" w:sz="0" w:space="0" w:color="auto"/>
        <w:right w:val="none" w:sz="0" w:space="0" w:color="auto"/>
      </w:divBdr>
    </w:div>
    <w:div w:id="1510948895">
      <w:bodyDiv w:val="1"/>
      <w:marLeft w:val="0"/>
      <w:marRight w:val="0"/>
      <w:marTop w:val="0"/>
      <w:marBottom w:val="0"/>
      <w:divBdr>
        <w:top w:val="none" w:sz="0" w:space="0" w:color="auto"/>
        <w:left w:val="none" w:sz="0" w:space="0" w:color="auto"/>
        <w:bottom w:val="none" w:sz="0" w:space="0" w:color="auto"/>
        <w:right w:val="none" w:sz="0" w:space="0" w:color="auto"/>
      </w:divBdr>
    </w:div>
    <w:div w:id="1515538330">
      <w:bodyDiv w:val="1"/>
      <w:marLeft w:val="0"/>
      <w:marRight w:val="0"/>
      <w:marTop w:val="0"/>
      <w:marBottom w:val="0"/>
      <w:divBdr>
        <w:top w:val="none" w:sz="0" w:space="0" w:color="auto"/>
        <w:left w:val="none" w:sz="0" w:space="0" w:color="auto"/>
        <w:bottom w:val="none" w:sz="0" w:space="0" w:color="auto"/>
        <w:right w:val="none" w:sz="0" w:space="0" w:color="auto"/>
      </w:divBdr>
    </w:div>
    <w:div w:id="1569607103">
      <w:bodyDiv w:val="1"/>
      <w:marLeft w:val="0"/>
      <w:marRight w:val="0"/>
      <w:marTop w:val="0"/>
      <w:marBottom w:val="0"/>
      <w:divBdr>
        <w:top w:val="none" w:sz="0" w:space="0" w:color="auto"/>
        <w:left w:val="none" w:sz="0" w:space="0" w:color="auto"/>
        <w:bottom w:val="none" w:sz="0" w:space="0" w:color="auto"/>
        <w:right w:val="none" w:sz="0" w:space="0" w:color="auto"/>
      </w:divBdr>
    </w:div>
    <w:div w:id="1587838304">
      <w:bodyDiv w:val="1"/>
      <w:marLeft w:val="0"/>
      <w:marRight w:val="0"/>
      <w:marTop w:val="0"/>
      <w:marBottom w:val="0"/>
      <w:divBdr>
        <w:top w:val="none" w:sz="0" w:space="0" w:color="auto"/>
        <w:left w:val="none" w:sz="0" w:space="0" w:color="auto"/>
        <w:bottom w:val="none" w:sz="0" w:space="0" w:color="auto"/>
        <w:right w:val="none" w:sz="0" w:space="0" w:color="auto"/>
      </w:divBdr>
    </w:div>
    <w:div w:id="1596086533">
      <w:bodyDiv w:val="1"/>
      <w:marLeft w:val="0"/>
      <w:marRight w:val="0"/>
      <w:marTop w:val="0"/>
      <w:marBottom w:val="0"/>
      <w:divBdr>
        <w:top w:val="none" w:sz="0" w:space="0" w:color="auto"/>
        <w:left w:val="none" w:sz="0" w:space="0" w:color="auto"/>
        <w:bottom w:val="none" w:sz="0" w:space="0" w:color="auto"/>
        <w:right w:val="none" w:sz="0" w:space="0" w:color="auto"/>
      </w:divBdr>
    </w:div>
    <w:div w:id="1711299890">
      <w:bodyDiv w:val="1"/>
      <w:marLeft w:val="0"/>
      <w:marRight w:val="0"/>
      <w:marTop w:val="0"/>
      <w:marBottom w:val="0"/>
      <w:divBdr>
        <w:top w:val="none" w:sz="0" w:space="0" w:color="auto"/>
        <w:left w:val="none" w:sz="0" w:space="0" w:color="auto"/>
        <w:bottom w:val="none" w:sz="0" w:space="0" w:color="auto"/>
        <w:right w:val="none" w:sz="0" w:space="0" w:color="auto"/>
      </w:divBdr>
    </w:div>
    <w:div w:id="1827815807">
      <w:bodyDiv w:val="1"/>
      <w:marLeft w:val="0"/>
      <w:marRight w:val="0"/>
      <w:marTop w:val="0"/>
      <w:marBottom w:val="0"/>
      <w:divBdr>
        <w:top w:val="none" w:sz="0" w:space="0" w:color="auto"/>
        <w:left w:val="none" w:sz="0" w:space="0" w:color="auto"/>
        <w:bottom w:val="none" w:sz="0" w:space="0" w:color="auto"/>
        <w:right w:val="none" w:sz="0" w:space="0" w:color="auto"/>
      </w:divBdr>
    </w:div>
    <w:div w:id="1885752024">
      <w:bodyDiv w:val="1"/>
      <w:marLeft w:val="0"/>
      <w:marRight w:val="0"/>
      <w:marTop w:val="0"/>
      <w:marBottom w:val="0"/>
      <w:divBdr>
        <w:top w:val="none" w:sz="0" w:space="0" w:color="auto"/>
        <w:left w:val="none" w:sz="0" w:space="0" w:color="auto"/>
        <w:bottom w:val="none" w:sz="0" w:space="0" w:color="auto"/>
        <w:right w:val="none" w:sz="0" w:space="0" w:color="auto"/>
      </w:divBdr>
    </w:div>
    <w:div w:id="1948537437">
      <w:bodyDiv w:val="1"/>
      <w:marLeft w:val="0"/>
      <w:marRight w:val="0"/>
      <w:marTop w:val="0"/>
      <w:marBottom w:val="0"/>
      <w:divBdr>
        <w:top w:val="none" w:sz="0" w:space="0" w:color="auto"/>
        <w:left w:val="none" w:sz="0" w:space="0" w:color="auto"/>
        <w:bottom w:val="none" w:sz="0" w:space="0" w:color="auto"/>
        <w:right w:val="none" w:sz="0" w:space="0" w:color="auto"/>
      </w:divBdr>
    </w:div>
    <w:div w:id="2046178866">
      <w:bodyDiv w:val="1"/>
      <w:marLeft w:val="0"/>
      <w:marRight w:val="0"/>
      <w:marTop w:val="0"/>
      <w:marBottom w:val="0"/>
      <w:divBdr>
        <w:top w:val="none" w:sz="0" w:space="0" w:color="auto"/>
        <w:left w:val="none" w:sz="0" w:space="0" w:color="auto"/>
        <w:bottom w:val="none" w:sz="0" w:space="0" w:color="auto"/>
        <w:right w:val="none" w:sz="0" w:space="0" w:color="auto"/>
      </w:divBdr>
    </w:div>
    <w:div w:id="206309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3.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emf"/><Relationship Id="rId20" Type="http://schemas.openxmlformats.org/officeDocument/2006/relationships/image" Target="media/image8.pn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ons.gov.uk/peoplepopulationandcommunity/populationandmigration/populationestimates/datasets/populationandhouseholdestimatesenglandandwalescensus2021" TargetMode="External"/></Relationships>
</file>

<file path=word/theme/theme1.xml><?xml version="1.0" encoding="utf-8"?>
<a:theme xmlns:a="http://schemas.openxmlformats.org/drawingml/2006/main" name="Office Theme">
  <a:themeElements>
    <a:clrScheme name="_ipsos_new.xml">
      <a:dk1>
        <a:sysClr val="windowText" lastClr="000000"/>
      </a:dk1>
      <a:lt1>
        <a:sysClr val="window" lastClr="FFFFFF"/>
      </a:lt1>
      <a:dk2>
        <a:srgbClr val="009D9C"/>
      </a:dk2>
      <a:lt2>
        <a:srgbClr val="2F469C"/>
      </a:lt2>
      <a:accent1>
        <a:srgbClr val="002554"/>
      </a:accent1>
      <a:accent2>
        <a:srgbClr val="F1BE48"/>
      </a:accent2>
      <a:accent3>
        <a:srgbClr val="E87722"/>
      </a:accent3>
      <a:accent4>
        <a:srgbClr val="84329B"/>
      </a:accent4>
      <a:accent5>
        <a:srgbClr val="F14354"/>
      </a:accent5>
      <a:accent6>
        <a:srgbClr val="5FBD83"/>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9525">
          <a:noFill/>
          <a:miter lim="800000"/>
          <a:headEnd/>
          <a:tailEnd/>
        </a:ln>
      </a:spPr>
      <a:bodyPr rot="0" spcFirstLastPara="0" vertOverflow="overflow" horzOverflow="overflow" vert="horz" wrap="square" lIns="180000" tIns="144000" rIns="180000" bIns="108000" numCol="1" spcCol="0" rtlCol="0" fromWordArt="0" anchor="t" anchorCtr="0" forceAA="0" compatLnSpc="1">
        <a:prstTxWarp prst="textNoShape">
          <a:avLst/>
        </a:prstTxWarp>
        <a:spAutoFit/>
      </a:bodyPr>
      <a:lstStyle/>
    </a:spDef>
    <a:txDef>
      <a:spPr bwMode="auto">
        <a:solidFill>
          <a:schemeClr val="tx2">
            <a:lumMod val="50000"/>
          </a:schemeClr>
        </a:solidFill>
        <a:ln w="9525">
          <a:noFill/>
          <a:miter lim="800000"/>
          <a:headEnd/>
          <a:tailEnd/>
        </a:ln>
      </a:spPr>
      <a:bodyPr rot="0" vert="horz" wrap="square" lIns="180000" tIns="144000" rIns="180000" bIns="10800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497441b-d3fe-4788-8629-aff52d38f515">
      <Terms xmlns="http://schemas.microsoft.com/office/infopath/2007/PartnerControls"/>
    </lcf76f155ced4ddcb4097134ff3c332f>
    <TaxCatchAll xmlns="1d162527-c308-4a98-98b8-9e726c57dd8b"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8" ma:contentTypeDescription="Create a new document." ma:contentTypeScope="" ma:versionID="c7bbe577718cb1de3008203ed83f809b">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477eaf09f2764abeb2b1aecb68ddb73d"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e789b68-495b-45c8-b970-1c803c480b61}"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F6344C-D02F-49E5-9E72-AD463D777CDB}">
  <ds:schemaRefs>
    <ds:schemaRef ds:uri="http://schemas.microsoft.com/office/2006/metadata/properties"/>
    <ds:schemaRef ds:uri="http://schemas.microsoft.com/office/infopath/2007/PartnerControls"/>
    <ds:schemaRef ds:uri="c497441b-d3fe-4788-8629-aff52d38f515"/>
    <ds:schemaRef ds:uri="1d162527-c308-4a98-98b8-9e726c57dd8b"/>
  </ds:schemaRefs>
</ds:datastoreItem>
</file>

<file path=customXml/itemProps2.xml><?xml version="1.0" encoding="utf-8"?>
<ds:datastoreItem xmlns:ds="http://schemas.openxmlformats.org/officeDocument/2006/customXml" ds:itemID="{E6868A3E-2A32-4EB3-A452-B47B0269B6E3}">
  <ds:schemaRefs>
    <ds:schemaRef ds:uri="http://schemas.openxmlformats.org/officeDocument/2006/bibliography"/>
  </ds:schemaRefs>
</ds:datastoreItem>
</file>

<file path=customXml/itemProps3.xml><?xml version="1.0" encoding="utf-8"?>
<ds:datastoreItem xmlns:ds="http://schemas.openxmlformats.org/officeDocument/2006/customXml" ds:itemID="{3329C213-34FE-4C1A-8BF8-225395D2598C}">
  <ds:schemaRefs>
    <ds:schemaRef ds:uri="http://schemas.microsoft.com/sharepoint/v3/contenttype/forms"/>
  </ds:schemaRefs>
</ds:datastoreItem>
</file>

<file path=customXml/itemProps4.xml><?xml version="1.0" encoding="utf-8"?>
<ds:datastoreItem xmlns:ds="http://schemas.openxmlformats.org/officeDocument/2006/customXml" ds:itemID="{DD6E5BE9-C108-4994-A52C-54F6FDDD09E7}"/>
</file>

<file path=docProps/app.xml><?xml version="1.0" encoding="utf-8"?>
<Properties xmlns="http://schemas.openxmlformats.org/officeDocument/2006/extended-properties" xmlns:vt="http://schemas.openxmlformats.org/officeDocument/2006/docPropsVTypes">
  <Template>Normal.dotm</Template>
  <TotalTime>57</TotalTime>
  <Pages>11</Pages>
  <Words>16567</Words>
  <Characters>94432</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Ipsos report</vt:lpstr>
    </vt:vector>
  </TitlesOfParts>
  <Company>Ipsos</Company>
  <LinksUpToDate>false</LinksUpToDate>
  <CharactersWithSpaces>110778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Ipsos report</dc:title>
  <dc:subject>Ipsos report</dc:subject>
  <dc:creator>Devina Sanichar</dc:creator>
  <cp:keywords/>
  <dc:description/>
  <cp:lastModifiedBy>Katherine Fisher</cp:lastModifiedBy>
  <cp:revision>4</cp:revision>
  <cp:lastPrinted>2022-05-17T13:54:00Z</cp:lastPrinted>
  <dcterms:created xsi:type="dcterms:W3CDTF">2022-10-12T09:22:00Z</dcterms:created>
  <dcterms:modified xsi:type="dcterms:W3CDTF">2022-10-13T13:50:00Z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MediaServiceImageTags">
    <vt:lpwstr/>
  </property>
</Properties>
</file>